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EE1F" w14:textId="77777777" w:rsidR="00824B4A" w:rsidRDefault="00824B4A" w:rsidP="00174951">
      <w:pPr>
        <w:spacing w:after="0"/>
        <w:rPr>
          <w:b/>
        </w:rPr>
      </w:pPr>
    </w:p>
    <w:p w14:paraId="73DC8F80" w14:textId="77777777" w:rsidR="00497703" w:rsidRDefault="00497703">
      <w:pPr>
        <w:spacing w:after="0" w:line="240" w:lineRule="auto"/>
        <w:ind w:firstLine="360"/>
        <w:jc w:val="right"/>
      </w:pPr>
      <w:r w:rsidRPr="00497703">
        <w:t xml:space="preserve">"Отбасы банк" АҚ Басқармасының </w:t>
      </w:r>
    </w:p>
    <w:p w14:paraId="3BD90339" w14:textId="77777777" w:rsidR="00497703" w:rsidRDefault="00497703">
      <w:pPr>
        <w:spacing w:after="0" w:line="240" w:lineRule="auto"/>
        <w:ind w:firstLine="360"/>
        <w:jc w:val="right"/>
      </w:pPr>
      <w:r w:rsidRPr="00497703">
        <w:t xml:space="preserve">04.04.2024 ж. сырттай шешіміне </w:t>
      </w:r>
    </w:p>
    <w:p w14:paraId="3BFCBACD" w14:textId="6F7A248C" w:rsidR="001C0FBF" w:rsidRPr="00B8706F" w:rsidRDefault="00497703">
      <w:pPr>
        <w:spacing w:after="0" w:line="240" w:lineRule="auto"/>
        <w:ind w:firstLine="360"/>
        <w:jc w:val="right"/>
        <w:rPr>
          <w:color w:val="000000" w:themeColor="text1"/>
        </w:rPr>
      </w:pPr>
      <w:r w:rsidRPr="00497703">
        <w:t>(№40 хаттама) № 5 қосымша</w:t>
      </w:r>
    </w:p>
    <w:p w14:paraId="6997304C" w14:textId="77777777" w:rsidR="001C0FBF" w:rsidRPr="00BB2532" w:rsidRDefault="001C0FBF">
      <w:pPr>
        <w:ind w:firstLine="360"/>
        <w:jc w:val="center"/>
      </w:pPr>
    </w:p>
    <w:tbl>
      <w:tblPr>
        <w:tblpPr w:leftFromText="180" w:rightFromText="180" w:vertAnchor="page" w:horzAnchor="margin" w:tblpXSpec="center" w:tblpY="3256"/>
        <w:tblW w:w="10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3"/>
        <w:gridCol w:w="1959"/>
        <w:gridCol w:w="5953"/>
      </w:tblGrid>
      <w:tr w:rsidR="00497703" w:rsidRPr="00E821B0" w14:paraId="5B3D2419" w14:textId="77777777" w:rsidTr="00311B39">
        <w:trPr>
          <w:trHeight w:val="234"/>
        </w:trPr>
        <w:tc>
          <w:tcPr>
            <w:tcW w:w="2153" w:type="dxa"/>
            <w:vMerge w:val="restart"/>
          </w:tcPr>
          <w:p w14:paraId="6824CE0A" w14:textId="77777777" w:rsidR="00497703" w:rsidRPr="00B8706F" w:rsidRDefault="00497703" w:rsidP="00497703">
            <w:pPr>
              <w:tabs>
                <w:tab w:val="center" w:pos="4677"/>
                <w:tab w:val="right" w:pos="9355"/>
              </w:tabs>
              <w:spacing w:after="0" w:line="240" w:lineRule="auto"/>
              <w:rPr>
                <w:rFonts w:eastAsia="SimSun"/>
                <w:b/>
                <w:bCs/>
                <w:lang w:val="kk-KZ"/>
              </w:rPr>
            </w:pPr>
          </w:p>
          <w:p w14:paraId="67014E31" w14:textId="77777777" w:rsidR="00497703" w:rsidRPr="00B8706F" w:rsidRDefault="00497703" w:rsidP="00497703">
            <w:pPr>
              <w:tabs>
                <w:tab w:val="center" w:pos="4677"/>
                <w:tab w:val="right" w:pos="9355"/>
              </w:tabs>
              <w:spacing w:after="0" w:line="240" w:lineRule="auto"/>
              <w:rPr>
                <w:rFonts w:eastAsia="SimSun"/>
                <w:b/>
                <w:bCs/>
                <w:lang w:val="kk-KZ"/>
              </w:rPr>
            </w:pPr>
            <w:r w:rsidRPr="00BB2532">
              <w:rPr>
                <w:noProof/>
              </w:rPr>
              <w:drawing>
                <wp:inline distT="0" distB="0" distL="0" distR="0" wp14:anchorId="2265F5C6" wp14:editId="3C926F18">
                  <wp:extent cx="1152525" cy="752475"/>
                  <wp:effectExtent l="0" t="0" r="9525" b="9525"/>
                  <wp:docPr id="72" name="Рисунок 7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52525" cy="752475"/>
                          </a:xfrm>
                          <a:prstGeom prst="rect">
                            <a:avLst/>
                          </a:prstGeom>
                          <a:noFill/>
                          <a:ln>
                            <a:noFill/>
                          </a:ln>
                        </pic:spPr>
                      </pic:pic>
                    </a:graphicData>
                  </a:graphic>
                </wp:inline>
              </w:drawing>
            </w:r>
          </w:p>
        </w:tc>
        <w:tc>
          <w:tcPr>
            <w:tcW w:w="1959" w:type="dxa"/>
          </w:tcPr>
          <w:p w14:paraId="3821919B" w14:textId="6E713FB7" w:rsidR="00497703" w:rsidRPr="00497703" w:rsidRDefault="00497703" w:rsidP="00497703">
            <w:pPr>
              <w:tabs>
                <w:tab w:val="center" w:pos="4677"/>
                <w:tab w:val="right" w:pos="9355"/>
              </w:tabs>
              <w:spacing w:after="0" w:line="240" w:lineRule="auto"/>
              <w:rPr>
                <w:rFonts w:eastAsia="SimSun"/>
                <w:b/>
                <w:bCs/>
                <w:lang w:val="kk-KZ"/>
              </w:rPr>
            </w:pPr>
            <w:r w:rsidRPr="00497703">
              <w:rPr>
                <w:b/>
                <w:bCs/>
              </w:rPr>
              <w:t>Жоғары тұрған ішкі құжат</w:t>
            </w:r>
          </w:p>
        </w:tc>
        <w:tc>
          <w:tcPr>
            <w:tcW w:w="5953" w:type="dxa"/>
          </w:tcPr>
          <w:p w14:paraId="7ADBBF0C" w14:textId="559A73E7" w:rsidR="00497703" w:rsidRPr="00497703" w:rsidRDefault="00497703" w:rsidP="00497703">
            <w:pPr>
              <w:tabs>
                <w:tab w:val="center" w:pos="4677"/>
                <w:tab w:val="right" w:pos="9355"/>
              </w:tabs>
              <w:spacing w:after="0" w:line="240" w:lineRule="auto"/>
              <w:rPr>
                <w:rFonts w:eastAsia="SimSun"/>
                <w:bCs/>
                <w:lang w:val="kk-KZ"/>
              </w:rPr>
            </w:pPr>
            <w:r w:rsidRPr="00497703">
              <w:rPr>
                <w:lang w:val="kk-KZ"/>
              </w:rPr>
              <w:t>"Отбасы банк" АҚ Іскерлік әдеп кодексі</w:t>
            </w:r>
          </w:p>
        </w:tc>
      </w:tr>
      <w:tr w:rsidR="00497703" w:rsidRPr="00E821B0" w14:paraId="6FF26F5E" w14:textId="77777777" w:rsidTr="00311B39">
        <w:trPr>
          <w:trHeight w:val="61"/>
        </w:trPr>
        <w:tc>
          <w:tcPr>
            <w:tcW w:w="2153" w:type="dxa"/>
            <w:vMerge/>
          </w:tcPr>
          <w:p w14:paraId="539EACEC" w14:textId="77777777" w:rsidR="00497703" w:rsidRPr="00B8706F" w:rsidRDefault="00497703" w:rsidP="00497703">
            <w:pPr>
              <w:tabs>
                <w:tab w:val="center" w:pos="4677"/>
                <w:tab w:val="right" w:pos="9355"/>
              </w:tabs>
              <w:spacing w:after="0" w:line="240" w:lineRule="auto"/>
              <w:rPr>
                <w:rFonts w:eastAsia="SimSun"/>
                <w:b/>
                <w:bCs/>
                <w:lang w:val="kk-KZ"/>
              </w:rPr>
            </w:pPr>
          </w:p>
        </w:tc>
        <w:tc>
          <w:tcPr>
            <w:tcW w:w="1959" w:type="dxa"/>
          </w:tcPr>
          <w:p w14:paraId="095CAB69" w14:textId="4B88471D" w:rsidR="00497703" w:rsidRPr="00497703" w:rsidRDefault="00497703" w:rsidP="00497703">
            <w:pPr>
              <w:tabs>
                <w:tab w:val="center" w:pos="4677"/>
                <w:tab w:val="right" w:pos="9355"/>
              </w:tabs>
              <w:spacing w:after="0" w:line="240" w:lineRule="auto"/>
              <w:rPr>
                <w:rFonts w:eastAsia="SimSun"/>
                <w:b/>
                <w:bCs/>
                <w:lang w:val="kk-KZ"/>
              </w:rPr>
            </w:pPr>
            <w:r w:rsidRPr="00497703">
              <w:rPr>
                <w:b/>
                <w:bCs/>
              </w:rPr>
              <w:t>Ішкі құжаттың иесі</w:t>
            </w:r>
          </w:p>
        </w:tc>
        <w:tc>
          <w:tcPr>
            <w:tcW w:w="5953" w:type="dxa"/>
          </w:tcPr>
          <w:p w14:paraId="05E2FC37" w14:textId="1323344C" w:rsidR="00497703" w:rsidRPr="00497703" w:rsidRDefault="00497703" w:rsidP="00497703">
            <w:pPr>
              <w:pStyle w:val="aff4"/>
              <w:tabs>
                <w:tab w:val="left" w:pos="851"/>
              </w:tabs>
              <w:rPr>
                <w:rFonts w:eastAsia="SimSun"/>
                <w:bCs/>
                <w:sz w:val="24"/>
                <w:szCs w:val="24"/>
                <w:lang w:val="kk-KZ"/>
              </w:rPr>
            </w:pPr>
            <w:r w:rsidRPr="00497703">
              <w:rPr>
                <w:sz w:val="24"/>
                <w:szCs w:val="24"/>
                <w:lang w:val="kk-KZ"/>
              </w:rPr>
              <w:t>Адам ресурстарын және ұйымдастыру қызметін басқару  департаменті</w:t>
            </w:r>
          </w:p>
        </w:tc>
      </w:tr>
      <w:tr w:rsidR="00497703" w:rsidRPr="00E821B0" w14:paraId="6B018463" w14:textId="77777777" w:rsidTr="00311B39">
        <w:trPr>
          <w:trHeight w:val="886"/>
        </w:trPr>
        <w:tc>
          <w:tcPr>
            <w:tcW w:w="2153" w:type="dxa"/>
            <w:vMerge/>
          </w:tcPr>
          <w:p w14:paraId="42A75B7D" w14:textId="77777777" w:rsidR="00497703" w:rsidRPr="00B8706F" w:rsidRDefault="00497703" w:rsidP="00497703">
            <w:pPr>
              <w:tabs>
                <w:tab w:val="center" w:pos="4677"/>
                <w:tab w:val="right" w:pos="9355"/>
              </w:tabs>
              <w:spacing w:after="0" w:line="240" w:lineRule="auto"/>
              <w:rPr>
                <w:rFonts w:eastAsia="SimSun"/>
                <w:b/>
                <w:bCs/>
                <w:lang w:val="kk-KZ"/>
              </w:rPr>
            </w:pPr>
          </w:p>
        </w:tc>
        <w:tc>
          <w:tcPr>
            <w:tcW w:w="1959" w:type="dxa"/>
          </w:tcPr>
          <w:p w14:paraId="296DAB72" w14:textId="63EB9E1E" w:rsidR="00497703" w:rsidRPr="00497703" w:rsidRDefault="00497703" w:rsidP="00497703">
            <w:pPr>
              <w:tabs>
                <w:tab w:val="center" w:pos="4677"/>
                <w:tab w:val="right" w:pos="9355"/>
              </w:tabs>
              <w:spacing w:after="0" w:line="240" w:lineRule="auto"/>
              <w:rPr>
                <w:rFonts w:eastAsia="SimSun"/>
                <w:b/>
                <w:bCs/>
                <w:lang w:val="kk-KZ"/>
              </w:rPr>
            </w:pPr>
            <w:r w:rsidRPr="00497703">
              <w:rPr>
                <w:b/>
                <w:bCs/>
              </w:rPr>
              <w:t>Әзірлеген</w:t>
            </w:r>
          </w:p>
        </w:tc>
        <w:tc>
          <w:tcPr>
            <w:tcW w:w="5953" w:type="dxa"/>
          </w:tcPr>
          <w:p w14:paraId="755578A0" w14:textId="554DF7A8" w:rsidR="00497703" w:rsidRPr="00497703" w:rsidRDefault="00497703" w:rsidP="00497703">
            <w:pPr>
              <w:tabs>
                <w:tab w:val="center" w:pos="4677"/>
                <w:tab w:val="right" w:pos="9355"/>
              </w:tabs>
              <w:spacing w:after="0" w:line="240" w:lineRule="auto"/>
              <w:rPr>
                <w:rFonts w:eastAsia="SimSun"/>
                <w:bCs/>
                <w:lang w:val="kk-KZ"/>
              </w:rPr>
            </w:pPr>
            <w:r w:rsidRPr="00497703">
              <w:rPr>
                <w:lang w:val="kk-KZ"/>
              </w:rPr>
              <w:t>А.И. Айткулов - Адам ресурстарын және ұйымдастыру қызметін басқару  департаментінің директоры</w:t>
            </w:r>
          </w:p>
        </w:tc>
      </w:tr>
      <w:tr w:rsidR="00497703" w:rsidRPr="00B8706F" w14:paraId="13B2D0BD" w14:textId="77777777" w:rsidTr="00311B39">
        <w:trPr>
          <w:trHeight w:val="240"/>
        </w:trPr>
        <w:tc>
          <w:tcPr>
            <w:tcW w:w="2153" w:type="dxa"/>
            <w:vMerge/>
          </w:tcPr>
          <w:p w14:paraId="3440CA51" w14:textId="77777777" w:rsidR="00497703" w:rsidRPr="00497703" w:rsidRDefault="00497703" w:rsidP="00497703">
            <w:pPr>
              <w:tabs>
                <w:tab w:val="center" w:pos="4677"/>
                <w:tab w:val="right" w:pos="9355"/>
              </w:tabs>
              <w:spacing w:after="0" w:line="240" w:lineRule="auto"/>
              <w:rPr>
                <w:rFonts w:eastAsia="SimSun"/>
                <w:b/>
                <w:bCs/>
                <w:lang w:val="kk-KZ"/>
              </w:rPr>
            </w:pPr>
          </w:p>
        </w:tc>
        <w:tc>
          <w:tcPr>
            <w:tcW w:w="1959" w:type="dxa"/>
          </w:tcPr>
          <w:p w14:paraId="349E651C" w14:textId="52414FBF" w:rsidR="00497703" w:rsidRPr="00497703" w:rsidRDefault="00497703" w:rsidP="00497703">
            <w:pPr>
              <w:tabs>
                <w:tab w:val="center" w:pos="4677"/>
                <w:tab w:val="right" w:pos="9355"/>
              </w:tabs>
              <w:spacing w:after="0" w:line="240" w:lineRule="auto"/>
              <w:rPr>
                <w:rFonts w:eastAsia="SimSun"/>
                <w:b/>
                <w:bCs/>
              </w:rPr>
            </w:pPr>
            <w:r w:rsidRPr="00497703">
              <w:rPr>
                <w:b/>
                <w:bCs/>
              </w:rPr>
              <w:t>Бекітілді</w:t>
            </w:r>
          </w:p>
        </w:tc>
        <w:tc>
          <w:tcPr>
            <w:tcW w:w="5953" w:type="dxa"/>
          </w:tcPr>
          <w:p w14:paraId="3B99BB4A" w14:textId="7023B1CB" w:rsidR="00497703" w:rsidRPr="00497703" w:rsidRDefault="00497703" w:rsidP="00497703">
            <w:pPr>
              <w:tabs>
                <w:tab w:val="center" w:pos="4677"/>
                <w:tab w:val="right" w:pos="9355"/>
              </w:tabs>
              <w:spacing w:after="0" w:line="240" w:lineRule="auto"/>
              <w:rPr>
                <w:rFonts w:eastAsia="SimSun"/>
                <w:bCs/>
              </w:rPr>
            </w:pPr>
            <w:r w:rsidRPr="00497703">
              <w:t>"Отбасы банк" АҚ Басқармасының 04.04.2024 ж. № 40 шешімімен</w:t>
            </w:r>
          </w:p>
        </w:tc>
      </w:tr>
      <w:tr w:rsidR="00497703" w:rsidRPr="00B8706F" w14:paraId="2B5821EF" w14:textId="77777777" w:rsidTr="00311B39">
        <w:trPr>
          <w:trHeight w:val="61"/>
        </w:trPr>
        <w:tc>
          <w:tcPr>
            <w:tcW w:w="2153" w:type="dxa"/>
            <w:vMerge/>
          </w:tcPr>
          <w:p w14:paraId="4DFEA7BE" w14:textId="77777777" w:rsidR="00497703" w:rsidRPr="00B8706F" w:rsidRDefault="00497703" w:rsidP="00497703">
            <w:pPr>
              <w:tabs>
                <w:tab w:val="center" w:pos="4677"/>
                <w:tab w:val="right" w:pos="9355"/>
              </w:tabs>
              <w:spacing w:after="0" w:line="240" w:lineRule="auto"/>
              <w:rPr>
                <w:rFonts w:eastAsia="SimSun"/>
                <w:b/>
                <w:bCs/>
              </w:rPr>
            </w:pPr>
          </w:p>
        </w:tc>
        <w:tc>
          <w:tcPr>
            <w:tcW w:w="1959" w:type="dxa"/>
          </w:tcPr>
          <w:p w14:paraId="3D760FFF" w14:textId="60968925" w:rsidR="00497703" w:rsidRPr="00497703" w:rsidRDefault="00497703" w:rsidP="00497703">
            <w:pPr>
              <w:tabs>
                <w:tab w:val="center" w:pos="4677"/>
                <w:tab w:val="right" w:pos="9355"/>
              </w:tabs>
              <w:spacing w:after="0" w:line="240" w:lineRule="auto"/>
              <w:rPr>
                <w:rFonts w:eastAsia="SimSun"/>
                <w:b/>
                <w:bCs/>
              </w:rPr>
            </w:pPr>
            <w:r w:rsidRPr="00497703">
              <w:rPr>
                <w:b/>
                <w:bCs/>
              </w:rPr>
              <w:t>Күшіне енген күні</w:t>
            </w:r>
          </w:p>
        </w:tc>
        <w:tc>
          <w:tcPr>
            <w:tcW w:w="5953" w:type="dxa"/>
          </w:tcPr>
          <w:p w14:paraId="755079A8" w14:textId="5D4D5979" w:rsidR="00497703" w:rsidRPr="00497703" w:rsidRDefault="00497703" w:rsidP="00497703">
            <w:pPr>
              <w:tabs>
                <w:tab w:val="center" w:pos="4677"/>
                <w:tab w:val="right" w:pos="9355"/>
              </w:tabs>
              <w:spacing w:after="0" w:line="240" w:lineRule="auto"/>
              <w:rPr>
                <w:rFonts w:eastAsia="SimSun"/>
                <w:bCs/>
              </w:rPr>
            </w:pPr>
            <w:r w:rsidRPr="00497703">
              <w:t>2024 жылғы 04 сәуір</w:t>
            </w:r>
          </w:p>
        </w:tc>
      </w:tr>
      <w:tr w:rsidR="00497703" w:rsidRPr="00B8706F" w14:paraId="675D1839" w14:textId="77777777" w:rsidTr="00EC5A50">
        <w:trPr>
          <w:trHeight w:val="280"/>
        </w:trPr>
        <w:tc>
          <w:tcPr>
            <w:tcW w:w="2153" w:type="dxa"/>
            <w:vMerge/>
          </w:tcPr>
          <w:p w14:paraId="6F1AAA0F" w14:textId="77777777" w:rsidR="00497703" w:rsidRPr="00B8706F" w:rsidRDefault="00497703" w:rsidP="00497703">
            <w:pPr>
              <w:tabs>
                <w:tab w:val="center" w:pos="4677"/>
                <w:tab w:val="right" w:pos="9355"/>
              </w:tabs>
              <w:spacing w:after="0" w:line="240" w:lineRule="auto"/>
              <w:rPr>
                <w:rFonts w:eastAsia="SimSun"/>
                <w:b/>
                <w:bCs/>
              </w:rPr>
            </w:pPr>
          </w:p>
        </w:tc>
        <w:tc>
          <w:tcPr>
            <w:tcW w:w="1959" w:type="dxa"/>
          </w:tcPr>
          <w:p w14:paraId="6CFAF24A" w14:textId="5C62BA98" w:rsidR="00497703" w:rsidRPr="00497703" w:rsidRDefault="00497703" w:rsidP="00497703">
            <w:pPr>
              <w:tabs>
                <w:tab w:val="center" w:pos="4677"/>
                <w:tab w:val="right" w:pos="9355"/>
              </w:tabs>
              <w:spacing w:after="0" w:line="240" w:lineRule="auto"/>
              <w:rPr>
                <w:rFonts w:eastAsia="SimSun"/>
                <w:b/>
                <w:bCs/>
              </w:rPr>
            </w:pPr>
            <w:r w:rsidRPr="00497703">
              <w:rPr>
                <w:b/>
                <w:bCs/>
              </w:rPr>
              <w:t>Шектеу белгісі</w:t>
            </w:r>
          </w:p>
        </w:tc>
        <w:tc>
          <w:tcPr>
            <w:tcW w:w="5953" w:type="dxa"/>
            <w:vAlign w:val="center"/>
          </w:tcPr>
          <w:p w14:paraId="722DF000" w14:textId="7E872714" w:rsidR="00497703" w:rsidRPr="00B8706F" w:rsidRDefault="00497703" w:rsidP="00497703">
            <w:pPr>
              <w:tabs>
                <w:tab w:val="center" w:pos="4677"/>
                <w:tab w:val="right" w:pos="9355"/>
              </w:tabs>
              <w:spacing w:after="0" w:line="240" w:lineRule="auto"/>
              <w:rPr>
                <w:rFonts w:eastAsia="SimSun"/>
                <w:bCs/>
              </w:rPr>
            </w:pPr>
          </w:p>
        </w:tc>
      </w:tr>
    </w:tbl>
    <w:p w14:paraId="49E8CC8F" w14:textId="77777777" w:rsidR="00824B4A" w:rsidRDefault="00824B4A">
      <w:pPr>
        <w:spacing w:after="0"/>
      </w:pPr>
    </w:p>
    <w:p w14:paraId="02FC71BB" w14:textId="77777777" w:rsidR="00824B4A" w:rsidRDefault="00824B4A">
      <w:pPr>
        <w:spacing w:after="0"/>
      </w:pPr>
    </w:p>
    <w:p w14:paraId="44DB5997" w14:textId="77777777" w:rsidR="0028359E" w:rsidRDefault="0028359E">
      <w:pPr>
        <w:spacing w:after="0"/>
      </w:pPr>
    </w:p>
    <w:p w14:paraId="30015B44" w14:textId="52BAF10F" w:rsidR="00824B4A" w:rsidRDefault="00BF1430">
      <w:pPr>
        <w:jc w:val="center"/>
        <w:rPr>
          <w:b/>
          <w:lang w:val="kk-KZ"/>
        </w:rPr>
      </w:pPr>
      <w:r>
        <w:rPr>
          <w:b/>
        </w:rPr>
        <w:t>"</w:t>
      </w:r>
      <w:r w:rsidR="003C3FB3">
        <w:rPr>
          <w:b/>
        </w:rPr>
        <w:t xml:space="preserve">Отбасы </w:t>
      </w:r>
      <w:r w:rsidR="00BB5138">
        <w:rPr>
          <w:b/>
        </w:rPr>
        <w:t>б</w:t>
      </w:r>
      <w:r w:rsidR="003C3FB3">
        <w:rPr>
          <w:b/>
        </w:rPr>
        <w:t>анк</w:t>
      </w:r>
      <w:r>
        <w:rPr>
          <w:b/>
        </w:rPr>
        <w:t>"</w:t>
      </w:r>
      <w:r w:rsidR="00497703">
        <w:rPr>
          <w:b/>
          <w:lang w:val="kk-KZ"/>
        </w:rPr>
        <w:t xml:space="preserve"> АҚ-дағы</w:t>
      </w:r>
    </w:p>
    <w:p w14:paraId="1FD856C8" w14:textId="3325F87F" w:rsidR="00497703" w:rsidRDefault="00497703">
      <w:pPr>
        <w:jc w:val="center"/>
        <w:rPr>
          <w:b/>
          <w:lang w:val="kk-KZ"/>
        </w:rPr>
      </w:pPr>
      <w:r w:rsidRPr="00497703">
        <w:rPr>
          <w:b/>
          <w:lang w:val="kk-KZ"/>
        </w:rPr>
        <w:t>Адам құқықтары жөніндегі ереже</w:t>
      </w:r>
    </w:p>
    <w:p w14:paraId="5EC4ECB7" w14:textId="77777777" w:rsidR="00497703" w:rsidRPr="00497703" w:rsidRDefault="00497703">
      <w:pPr>
        <w:jc w:val="center"/>
        <w:rPr>
          <w:b/>
          <w:lang w:val="kk-KZ"/>
        </w:rPr>
      </w:pPr>
    </w:p>
    <w:p w14:paraId="7056480B" w14:textId="77777777" w:rsidR="00824B4A" w:rsidRDefault="00824B4A"/>
    <w:p w14:paraId="3916B1F4" w14:textId="77777777" w:rsidR="00824B4A" w:rsidRPr="00C242A0" w:rsidRDefault="00824B4A">
      <w:pPr>
        <w:rPr>
          <w:lang w:val="kk-KZ"/>
        </w:rPr>
      </w:pPr>
    </w:p>
    <w:p w14:paraId="36B59D1B" w14:textId="77777777" w:rsidR="00824B4A" w:rsidRDefault="00824B4A"/>
    <w:p w14:paraId="7058E8E0" w14:textId="77777777" w:rsidR="00824B4A" w:rsidRDefault="00824B4A"/>
    <w:p w14:paraId="1DEAD1F0" w14:textId="77777777" w:rsidR="00824B4A" w:rsidRDefault="00824B4A"/>
    <w:p w14:paraId="5484A1B4" w14:textId="77777777" w:rsidR="00824B4A" w:rsidRDefault="00824B4A"/>
    <w:p w14:paraId="7F3C5519" w14:textId="77777777" w:rsidR="00824B4A" w:rsidRDefault="00824B4A"/>
    <w:p w14:paraId="22F7B007" w14:textId="77777777" w:rsidR="0028359E" w:rsidRDefault="0028359E"/>
    <w:p w14:paraId="1328B0C5" w14:textId="77777777" w:rsidR="0028359E" w:rsidRDefault="0028359E"/>
    <w:p w14:paraId="036251CC" w14:textId="77777777" w:rsidR="009F4615" w:rsidRDefault="009F4615">
      <w:pPr>
        <w:jc w:val="center"/>
      </w:pPr>
    </w:p>
    <w:p w14:paraId="0ED6A4BF" w14:textId="1CD81AC4" w:rsidR="00824B4A" w:rsidRDefault="003C3FB3">
      <w:pPr>
        <w:jc w:val="center"/>
      </w:pPr>
      <w:r>
        <w:t>Алматы</w:t>
      </w:r>
      <w:r w:rsidR="00497703">
        <w:rPr>
          <w:lang w:val="kk-KZ"/>
        </w:rPr>
        <w:t xml:space="preserve"> қ.</w:t>
      </w:r>
      <w:r>
        <w:t>, 202</w:t>
      </w:r>
      <w:r w:rsidR="00111B8A">
        <w:rPr>
          <w:lang w:val="kk-KZ"/>
        </w:rPr>
        <w:t>4</w:t>
      </w:r>
      <w:r>
        <w:t xml:space="preserve"> </w:t>
      </w:r>
      <w:r w:rsidR="00497703">
        <w:rPr>
          <w:lang w:val="kk-KZ"/>
        </w:rPr>
        <w:t>жыл</w:t>
      </w:r>
      <w:r>
        <w:t xml:space="preserve"> </w:t>
      </w:r>
      <w:r>
        <w:br w:type="page"/>
      </w:r>
    </w:p>
    <w:p w14:paraId="5B7ADCBF" w14:textId="73CF68D1" w:rsidR="00824B4A" w:rsidRPr="00141B16" w:rsidRDefault="00497703">
      <w:pPr>
        <w:keepNext/>
        <w:keepLines/>
        <w:pBdr>
          <w:top w:val="nil"/>
          <w:left w:val="nil"/>
          <w:bottom w:val="nil"/>
          <w:right w:val="nil"/>
          <w:between w:val="nil"/>
        </w:pBdr>
        <w:spacing w:before="240" w:after="0"/>
        <w:jc w:val="center"/>
        <w:rPr>
          <w:color w:val="000000"/>
        </w:rPr>
      </w:pPr>
      <w:r w:rsidRPr="00497703">
        <w:rPr>
          <w:color w:val="000000"/>
        </w:rPr>
        <w:lastRenderedPageBreak/>
        <w:t>Мазмұны</w:t>
      </w:r>
    </w:p>
    <w:sdt>
      <w:sdtPr>
        <w:id w:val="780231935"/>
        <w:docPartObj>
          <w:docPartGallery w:val="Table of Contents"/>
          <w:docPartUnique/>
        </w:docPartObj>
      </w:sdtPr>
      <w:sdtEndPr/>
      <w:sdtContent>
        <w:p w14:paraId="3F367571" w14:textId="3E61AE84" w:rsidR="00B02F1B" w:rsidRPr="00DF7137" w:rsidRDefault="00575250">
          <w:pPr>
            <w:pBdr>
              <w:top w:val="nil"/>
              <w:left w:val="nil"/>
              <w:bottom w:val="nil"/>
              <w:right w:val="nil"/>
              <w:between w:val="nil"/>
            </w:pBdr>
            <w:tabs>
              <w:tab w:val="left" w:pos="440"/>
              <w:tab w:val="right" w:pos="9911"/>
            </w:tabs>
            <w:spacing w:after="100"/>
          </w:pPr>
          <w:hyperlink w:anchor="_Глава_1._Общие" w:history="1">
            <w:r w:rsidR="00134CF6">
              <w:rPr>
                <w:rStyle w:val="aa"/>
              </w:rPr>
              <w:t>1-тарау. Жалпы ережелер</w:t>
            </w:r>
            <w:r w:rsidR="00B00872">
              <w:rPr>
                <w:rStyle w:val="aa"/>
              </w:rPr>
              <w:t>…………………………………</w:t>
            </w:r>
            <w:r w:rsidR="00B02F1B" w:rsidRPr="00413FE0">
              <w:rPr>
                <w:rStyle w:val="aa"/>
              </w:rPr>
              <w:t xml:space="preserve">………………………………. </w:t>
            </w:r>
          </w:hyperlink>
          <w:r w:rsidR="00B02F1B" w:rsidRPr="00DF7137">
            <w:t xml:space="preserve"> 3</w:t>
          </w:r>
        </w:p>
        <w:p w14:paraId="274439B5" w14:textId="3208D3C0" w:rsidR="00B02F1B" w:rsidRPr="00DF7137" w:rsidRDefault="00575250">
          <w:pPr>
            <w:pBdr>
              <w:top w:val="nil"/>
              <w:left w:val="nil"/>
              <w:bottom w:val="nil"/>
              <w:right w:val="nil"/>
              <w:between w:val="nil"/>
            </w:pBdr>
            <w:tabs>
              <w:tab w:val="left" w:pos="440"/>
              <w:tab w:val="right" w:pos="9911"/>
            </w:tabs>
            <w:spacing w:after="100"/>
          </w:pPr>
          <w:hyperlink w:anchor="_Глава_2._Основные" w:history="1">
            <w:r w:rsidR="00134CF6">
              <w:rPr>
                <w:rStyle w:val="aa"/>
              </w:rPr>
              <w:t>2 тарау. Негізгі қағидаттар мен міндеттемелер</w:t>
            </w:r>
            <w:r w:rsidR="00B00872">
              <w:rPr>
                <w:rStyle w:val="aa"/>
              </w:rPr>
              <w:t>……………</w:t>
            </w:r>
            <w:r w:rsidR="00B02F1B" w:rsidRPr="00B02F1B">
              <w:rPr>
                <w:rStyle w:val="aa"/>
              </w:rPr>
              <w:t>……………………………….  4</w:t>
            </w:r>
          </w:hyperlink>
        </w:p>
        <w:p w14:paraId="7F669D6E" w14:textId="5DBE45E7" w:rsidR="00B02F1B" w:rsidRPr="00DF7137" w:rsidRDefault="00575250">
          <w:pPr>
            <w:pBdr>
              <w:top w:val="nil"/>
              <w:left w:val="nil"/>
              <w:bottom w:val="nil"/>
              <w:right w:val="nil"/>
              <w:between w:val="nil"/>
            </w:pBdr>
            <w:tabs>
              <w:tab w:val="left" w:pos="440"/>
              <w:tab w:val="right" w:pos="9911"/>
            </w:tabs>
            <w:spacing w:after="100"/>
          </w:pPr>
          <w:hyperlink w:anchor="_Глава_3._Сбор" w:history="1">
            <w:r w:rsidR="00F720CB" w:rsidRPr="00F720CB">
              <w:rPr>
                <w:rStyle w:val="aa"/>
              </w:rPr>
              <w:t xml:space="preserve">3-тарау. Ақпарат жинау және есептілік </w:t>
            </w:r>
            <w:r w:rsidR="00B00872">
              <w:rPr>
                <w:rStyle w:val="aa"/>
              </w:rPr>
              <w:t>……………</w:t>
            </w:r>
            <w:r w:rsidR="00B02F1B" w:rsidRPr="00B02F1B">
              <w:rPr>
                <w:rStyle w:val="aa"/>
              </w:rPr>
              <w:t>……………………………………..  6</w:t>
            </w:r>
          </w:hyperlink>
        </w:p>
        <w:p w14:paraId="1EB28C82" w14:textId="6CD4899F" w:rsidR="00B02F1B" w:rsidRPr="00DF7137" w:rsidRDefault="00575250">
          <w:pPr>
            <w:pBdr>
              <w:top w:val="nil"/>
              <w:left w:val="nil"/>
              <w:bottom w:val="nil"/>
              <w:right w:val="nil"/>
              <w:between w:val="nil"/>
            </w:pBdr>
            <w:tabs>
              <w:tab w:val="left" w:pos="440"/>
              <w:tab w:val="right" w:pos="9911"/>
            </w:tabs>
            <w:spacing w:after="100"/>
          </w:pPr>
          <w:hyperlink w:anchor="_Глава_4._Ответственность" w:history="1">
            <w:r w:rsidR="00134CF6">
              <w:rPr>
                <w:rStyle w:val="aa"/>
              </w:rPr>
              <w:t>4-тарау. Жауапкершілік</w:t>
            </w:r>
            <w:r w:rsidR="00B00872">
              <w:rPr>
                <w:rStyle w:val="aa"/>
              </w:rPr>
              <w:t>………</w:t>
            </w:r>
            <w:r w:rsidR="00B02F1B" w:rsidRPr="00413FE0">
              <w:rPr>
                <w:rStyle w:val="aa"/>
              </w:rPr>
              <w:t>……………………………………………………………  7</w:t>
            </w:r>
          </w:hyperlink>
        </w:p>
        <w:p w14:paraId="27085E33" w14:textId="0C6761C2" w:rsidR="00A4709C" w:rsidRDefault="00575250">
          <w:pPr>
            <w:pBdr>
              <w:top w:val="nil"/>
              <w:left w:val="nil"/>
              <w:bottom w:val="nil"/>
              <w:right w:val="nil"/>
              <w:between w:val="nil"/>
            </w:pBdr>
            <w:tabs>
              <w:tab w:val="left" w:pos="440"/>
              <w:tab w:val="right" w:pos="9911"/>
            </w:tabs>
            <w:spacing w:after="100"/>
          </w:pPr>
          <w:hyperlink w:anchor="_Глава_5._Заключительные" w:history="1">
            <w:r w:rsidR="00134CF6">
              <w:rPr>
                <w:rStyle w:val="aa"/>
              </w:rPr>
              <w:t>5-тарау. Қорытынды ережелер</w:t>
            </w:r>
            <w:r w:rsidR="00B00872">
              <w:rPr>
                <w:rStyle w:val="aa"/>
              </w:rPr>
              <w:t>…………………</w:t>
            </w:r>
            <w:r w:rsidR="00B02F1B" w:rsidRPr="00413FE0">
              <w:rPr>
                <w:rStyle w:val="aa"/>
              </w:rPr>
              <w:t>……………………………………..</w:t>
            </w:r>
            <w:r w:rsidR="00A4709C" w:rsidRPr="00B02F1B">
              <w:rPr>
                <w:rStyle w:val="aa"/>
              </w:rPr>
              <w:t>8</w:t>
            </w:r>
          </w:hyperlink>
        </w:p>
        <w:p w14:paraId="2705331C" w14:textId="5C37D951" w:rsidR="00824B4A" w:rsidRDefault="00575250">
          <w:pPr>
            <w:pBdr>
              <w:top w:val="nil"/>
              <w:left w:val="nil"/>
              <w:bottom w:val="nil"/>
              <w:right w:val="nil"/>
              <w:between w:val="nil"/>
            </w:pBdr>
            <w:tabs>
              <w:tab w:val="left" w:pos="440"/>
              <w:tab w:val="right" w:pos="9911"/>
            </w:tabs>
            <w:spacing w:after="100"/>
          </w:pPr>
        </w:p>
      </w:sdtContent>
    </w:sdt>
    <w:p w14:paraId="0D8681C8" w14:textId="601355C0" w:rsidR="00824B4A" w:rsidRPr="00DF7137" w:rsidRDefault="003C3FB3" w:rsidP="00286910">
      <w:pPr>
        <w:pStyle w:val="10"/>
        <w:ind w:firstLine="567"/>
        <w:jc w:val="center"/>
        <w:rPr>
          <w:color w:val="000000" w:themeColor="text1"/>
          <w:sz w:val="24"/>
          <w:szCs w:val="24"/>
        </w:rPr>
      </w:pPr>
      <w:bookmarkStart w:id="0" w:name="_heading=h.gjdgxs" w:colFirst="0" w:colLast="0"/>
      <w:bookmarkStart w:id="1" w:name="_Глава_1._Общие"/>
      <w:bookmarkEnd w:id="0"/>
      <w:bookmarkEnd w:id="1"/>
      <w:r>
        <w:br w:type="page"/>
      </w:r>
      <w:r w:rsidR="00134CF6">
        <w:rPr>
          <w:color w:val="000000" w:themeColor="text1"/>
          <w:sz w:val="24"/>
          <w:szCs w:val="24"/>
        </w:rPr>
        <w:lastRenderedPageBreak/>
        <w:t>1-тарау. Жалпы ережелер</w:t>
      </w:r>
    </w:p>
    <w:p w14:paraId="7563F830" w14:textId="5E81F643" w:rsidR="00F00E58" w:rsidRDefault="00F00E58" w:rsidP="00F00E58">
      <w:pPr>
        <w:pBdr>
          <w:top w:val="nil"/>
          <w:left w:val="nil"/>
          <w:bottom w:val="nil"/>
          <w:right w:val="nil"/>
          <w:between w:val="nil"/>
        </w:pBdr>
        <w:spacing w:after="120" w:line="240" w:lineRule="auto"/>
        <w:ind w:right="57" w:firstLine="709"/>
      </w:pPr>
      <w:r>
        <w:t>1. Осы "Отбасы банк" АҚ</w:t>
      </w:r>
      <w:r w:rsidR="00F720CB">
        <w:rPr>
          <w:lang w:val="kk-KZ"/>
        </w:rPr>
        <w:t>-</w:t>
      </w:r>
      <w:r>
        <w:t>дағы Адам құқықтары жөніндегі ереже (бұдан әрі – "</w:t>
      </w:r>
      <w:r w:rsidR="00F720CB">
        <w:rPr>
          <w:lang w:val="kk-KZ"/>
        </w:rPr>
        <w:t>Е</w:t>
      </w:r>
      <w:r>
        <w:t>реже") "Отбасы банк" АҚ-ның (бұдан әрі - "Банк") тең құқықтарды, еңбек қорғауды, бірлестіктер бостандығын қамтамасыз ету саласындағы қызметін реттейді және адам құқықтарының ықтимал бұзылуын анықтау, бол</w:t>
      </w:r>
      <w:r w:rsidR="00F720CB">
        <w:rPr>
          <w:lang w:val="kk-KZ"/>
        </w:rPr>
        <w:t>дырм</w:t>
      </w:r>
      <w:r>
        <w:t>ау және қадағалау үшін негізгі ең төменгі талаптарды айқындайды. Адам құқықтарын сақтау орнықты даму шеңберіндегі өзекті міндет болып табылады</w:t>
      </w:r>
      <w:r w:rsidR="00F720CB">
        <w:rPr>
          <w:lang w:val="kk-KZ"/>
        </w:rPr>
        <w:t>, сондай-ақ</w:t>
      </w:r>
      <w:r>
        <w:t xml:space="preserve"> Қазақстан Республикасының заңнамасымен және халықаралық құқық нормаларымен реттеледі.</w:t>
      </w:r>
    </w:p>
    <w:p w14:paraId="1735515C" w14:textId="77777777" w:rsidR="00F00E58" w:rsidRDefault="00F00E58" w:rsidP="00F00E58">
      <w:pPr>
        <w:pBdr>
          <w:top w:val="nil"/>
          <w:left w:val="nil"/>
          <w:bottom w:val="nil"/>
          <w:right w:val="nil"/>
          <w:between w:val="nil"/>
        </w:pBdr>
        <w:spacing w:after="120" w:line="240" w:lineRule="auto"/>
        <w:ind w:right="57" w:firstLine="709"/>
      </w:pPr>
      <w:r>
        <w:t xml:space="preserve">Банктің осы Ережені іске асыруы адам құқықтары саласындағы бұзушылықтардың алдын алуға және азайтуға жәрдемдеседі. </w:t>
      </w:r>
    </w:p>
    <w:p w14:paraId="737EFD14" w14:textId="77777777" w:rsidR="00F00E58" w:rsidRDefault="00F00E58" w:rsidP="00F00E58">
      <w:pPr>
        <w:pBdr>
          <w:top w:val="nil"/>
          <w:left w:val="nil"/>
          <w:bottom w:val="nil"/>
          <w:right w:val="nil"/>
          <w:between w:val="nil"/>
        </w:pBdr>
        <w:spacing w:after="120" w:line="240" w:lineRule="auto"/>
        <w:ind w:right="57" w:firstLine="709"/>
      </w:pPr>
      <w:r>
        <w:t>2. Осы Ереженің негізгі мақсаттары:</w:t>
      </w:r>
    </w:p>
    <w:p w14:paraId="69BFCD1E" w14:textId="097A29A9" w:rsidR="00F00E58" w:rsidRDefault="00F00E58" w:rsidP="00F00E58">
      <w:pPr>
        <w:pBdr>
          <w:top w:val="nil"/>
          <w:left w:val="nil"/>
          <w:bottom w:val="nil"/>
          <w:right w:val="nil"/>
          <w:between w:val="nil"/>
        </w:pBdr>
        <w:spacing w:after="120" w:line="240" w:lineRule="auto"/>
        <w:ind w:right="57" w:firstLine="709"/>
      </w:pPr>
      <w:r>
        <w:t xml:space="preserve">1) </w:t>
      </w:r>
      <w:r w:rsidR="00F720CB">
        <w:rPr>
          <w:lang w:val="kk-KZ"/>
        </w:rPr>
        <w:t>Б</w:t>
      </w:r>
      <w:r>
        <w:t>анк қызметінің барлық аспектілерінде адам құқықтарын қорғауды қамтамасыз ету;</w:t>
      </w:r>
    </w:p>
    <w:p w14:paraId="7E2CE49E" w14:textId="16C3F365" w:rsidR="00F00E58" w:rsidRDefault="00F00E58" w:rsidP="00F00E58">
      <w:pPr>
        <w:pBdr>
          <w:top w:val="nil"/>
          <w:left w:val="nil"/>
          <w:bottom w:val="nil"/>
          <w:right w:val="nil"/>
          <w:between w:val="nil"/>
        </w:pBdr>
        <w:spacing w:after="120" w:line="240" w:lineRule="auto"/>
        <w:ind w:right="57" w:firstLine="709"/>
      </w:pPr>
      <w:r>
        <w:t>2) адам құқықтарын сақтау үшін Банктің жауапкершілігін енгізу</w:t>
      </w:r>
      <w:r w:rsidR="00F720CB">
        <w:rPr>
          <w:lang w:val="kk-KZ"/>
        </w:rPr>
        <w:t>дің</w:t>
      </w:r>
      <w:r>
        <w:t xml:space="preserve"> негіз</w:t>
      </w:r>
      <w:r w:rsidR="00F720CB">
        <w:rPr>
          <w:lang w:val="kk-KZ"/>
        </w:rPr>
        <w:t>ін</w:t>
      </w:r>
      <w:r>
        <w:t xml:space="preserve"> құру;</w:t>
      </w:r>
    </w:p>
    <w:p w14:paraId="1B4B70BF" w14:textId="77777777" w:rsidR="00F00E58" w:rsidRDefault="00F00E58" w:rsidP="00F00E58">
      <w:pPr>
        <w:pBdr>
          <w:top w:val="nil"/>
          <w:left w:val="nil"/>
          <w:bottom w:val="nil"/>
          <w:right w:val="nil"/>
          <w:between w:val="nil"/>
        </w:pBdr>
        <w:spacing w:after="120" w:line="240" w:lineRule="auto"/>
        <w:ind w:right="57" w:firstLine="709"/>
      </w:pPr>
      <w:r>
        <w:t>3) адам құқықтары саласындағы халықаралық нормалар мен қағидаттарды сақтау;</w:t>
      </w:r>
    </w:p>
    <w:p w14:paraId="3830FFDE" w14:textId="77777777" w:rsidR="00F00E58" w:rsidRDefault="00F00E58" w:rsidP="00F00E58">
      <w:pPr>
        <w:pBdr>
          <w:top w:val="nil"/>
          <w:left w:val="nil"/>
          <w:bottom w:val="nil"/>
          <w:right w:val="nil"/>
          <w:between w:val="nil"/>
        </w:pBdr>
        <w:spacing w:after="120" w:line="240" w:lineRule="auto"/>
        <w:ind w:right="57" w:firstLine="709"/>
      </w:pPr>
      <w:r>
        <w:t>4) мүдделі тараптардың күтулеріне ден қою;</w:t>
      </w:r>
    </w:p>
    <w:p w14:paraId="4AD4AF21" w14:textId="4DF9F697" w:rsidR="00F00E58" w:rsidRDefault="00F00E58" w:rsidP="00F00E58">
      <w:pPr>
        <w:pBdr>
          <w:top w:val="nil"/>
          <w:left w:val="nil"/>
          <w:bottom w:val="nil"/>
          <w:right w:val="nil"/>
          <w:between w:val="nil"/>
        </w:pBdr>
        <w:spacing w:after="120" w:line="240" w:lineRule="auto"/>
        <w:ind w:right="57" w:firstLine="709"/>
      </w:pPr>
      <w:r>
        <w:t>5) Environmental, Social and Governance (бұдан әрі – "ESG") орнықты даму қағидаттарын сақтау.</w:t>
      </w:r>
    </w:p>
    <w:p w14:paraId="5C4F69C4" w14:textId="77777777" w:rsidR="00F00E58" w:rsidRDefault="00F00E58" w:rsidP="00F00E58">
      <w:pPr>
        <w:pBdr>
          <w:top w:val="nil"/>
          <w:left w:val="nil"/>
          <w:bottom w:val="nil"/>
          <w:right w:val="nil"/>
          <w:between w:val="nil"/>
        </w:pBdr>
        <w:spacing w:after="120" w:line="240" w:lineRule="auto"/>
        <w:ind w:right="57" w:firstLine="709"/>
      </w:pPr>
      <w:r>
        <w:t xml:space="preserve">3.   Осы Ережені әзірлеу кезінде мынадай нормативтік құжаттар пайдаланылды: </w:t>
      </w:r>
    </w:p>
    <w:p w14:paraId="6D9969CE" w14:textId="6D574ABD" w:rsidR="00F00E58" w:rsidRDefault="00F00E58" w:rsidP="00F00E58">
      <w:pPr>
        <w:pBdr>
          <w:top w:val="nil"/>
          <w:left w:val="nil"/>
          <w:bottom w:val="nil"/>
          <w:right w:val="nil"/>
          <w:between w:val="nil"/>
        </w:pBdr>
        <w:spacing w:after="120" w:line="240" w:lineRule="auto"/>
        <w:ind w:right="57" w:firstLine="709"/>
      </w:pPr>
      <w:r>
        <w:t xml:space="preserve">1) </w:t>
      </w:r>
      <w:r w:rsidR="00F720CB">
        <w:rPr>
          <w:lang w:val="kk-KZ"/>
        </w:rPr>
        <w:t>А</w:t>
      </w:r>
      <w:r>
        <w:t>дам құқықтарының жалпыға бірдей декларациясы;</w:t>
      </w:r>
    </w:p>
    <w:p w14:paraId="317CE95D" w14:textId="1AD2E7B1" w:rsidR="00F00E58" w:rsidRDefault="00F00E58" w:rsidP="00F00E58">
      <w:pPr>
        <w:pBdr>
          <w:top w:val="nil"/>
          <w:left w:val="nil"/>
          <w:bottom w:val="nil"/>
          <w:right w:val="nil"/>
          <w:between w:val="nil"/>
        </w:pBdr>
        <w:spacing w:after="120" w:line="240" w:lineRule="auto"/>
        <w:ind w:right="57" w:firstLine="709"/>
      </w:pPr>
      <w:r>
        <w:t xml:space="preserve">2) Біріккен Ұлттар Ұйымының </w:t>
      </w:r>
      <w:r w:rsidR="00F720CB">
        <w:rPr>
          <w:lang w:val="kk-KZ"/>
        </w:rPr>
        <w:t>а</w:t>
      </w:r>
      <w:r>
        <w:t>дам құқықтары аспектісіндегі кәсіпкерлік қызметтің басшылық қағидаттары;</w:t>
      </w:r>
    </w:p>
    <w:p w14:paraId="2011736C" w14:textId="77777777" w:rsidR="00F00E58" w:rsidRDefault="00F00E58" w:rsidP="00F00E58">
      <w:pPr>
        <w:pBdr>
          <w:top w:val="nil"/>
          <w:left w:val="nil"/>
          <w:bottom w:val="nil"/>
          <w:right w:val="nil"/>
          <w:between w:val="nil"/>
        </w:pBdr>
        <w:spacing w:after="120" w:line="240" w:lineRule="auto"/>
        <w:ind w:right="57" w:firstLine="709"/>
      </w:pPr>
      <w:r>
        <w:t>3) Халықаралық еңбек ұйымының еңбек саласындағы негіз қалаушы қағидаттар мен құқықтар туралы декларациялары;</w:t>
      </w:r>
    </w:p>
    <w:p w14:paraId="5885B985" w14:textId="77777777" w:rsidR="00F00E58" w:rsidRDefault="00F00E58" w:rsidP="00F00E58">
      <w:pPr>
        <w:pBdr>
          <w:top w:val="nil"/>
          <w:left w:val="nil"/>
          <w:bottom w:val="nil"/>
          <w:right w:val="nil"/>
          <w:between w:val="nil"/>
        </w:pBdr>
        <w:spacing w:after="120" w:line="240" w:lineRule="auto"/>
        <w:ind w:right="57" w:firstLine="709"/>
      </w:pPr>
      <w:r>
        <w:t>4) Қазақстан Республикасының Конституциясы;</w:t>
      </w:r>
    </w:p>
    <w:p w14:paraId="1D2B0181" w14:textId="77777777" w:rsidR="00F00E58" w:rsidRDefault="00F00E58" w:rsidP="00F00E58">
      <w:pPr>
        <w:pBdr>
          <w:top w:val="nil"/>
          <w:left w:val="nil"/>
          <w:bottom w:val="nil"/>
          <w:right w:val="nil"/>
          <w:between w:val="nil"/>
        </w:pBdr>
        <w:spacing w:after="120" w:line="240" w:lineRule="auto"/>
        <w:ind w:right="57" w:firstLine="709"/>
      </w:pPr>
      <w:r>
        <w:t>5) Біріккен Ұлттар Ұйымының Жаһандық шарты;</w:t>
      </w:r>
    </w:p>
    <w:p w14:paraId="15E571B5" w14:textId="19372A51" w:rsidR="00F00E58" w:rsidRDefault="00F00E58" w:rsidP="00F00E58">
      <w:pPr>
        <w:pBdr>
          <w:top w:val="nil"/>
          <w:left w:val="nil"/>
          <w:bottom w:val="nil"/>
          <w:right w:val="nil"/>
          <w:between w:val="nil"/>
        </w:pBdr>
        <w:spacing w:after="120" w:line="240" w:lineRule="auto"/>
        <w:ind w:right="57" w:firstLine="709"/>
      </w:pPr>
      <w:r>
        <w:t xml:space="preserve">6) </w:t>
      </w:r>
      <w:r w:rsidR="00F720CB">
        <w:t xml:space="preserve">Халықаралық Қаржы Корпорациясы </w:t>
      </w:r>
      <w:r>
        <w:t>халықаралық қаржы институтының адам құқықтары саласындағы басшылық қағидаттары;</w:t>
      </w:r>
    </w:p>
    <w:p w14:paraId="1E47D6F1" w14:textId="248F83E9" w:rsidR="00F00E58" w:rsidRDefault="00F00E58" w:rsidP="00F00E58">
      <w:pPr>
        <w:pBdr>
          <w:top w:val="nil"/>
          <w:left w:val="nil"/>
          <w:bottom w:val="nil"/>
          <w:right w:val="nil"/>
          <w:between w:val="nil"/>
        </w:pBdr>
        <w:spacing w:after="120" w:line="240" w:lineRule="auto"/>
        <w:ind w:right="57" w:firstLine="709"/>
      </w:pPr>
      <w:r>
        <w:t xml:space="preserve">7) Еуропалық </w:t>
      </w:r>
      <w:r w:rsidR="00F720CB">
        <w:rPr>
          <w:lang w:val="kk-KZ"/>
        </w:rPr>
        <w:t>қ</w:t>
      </w:r>
      <w:r>
        <w:t xml:space="preserve">айта </w:t>
      </w:r>
      <w:r w:rsidR="00F720CB">
        <w:rPr>
          <w:lang w:val="kk-KZ"/>
        </w:rPr>
        <w:t>қ</w:t>
      </w:r>
      <w:r>
        <w:t xml:space="preserve">ұру және даму банкі </w:t>
      </w:r>
      <w:r w:rsidR="00F720CB">
        <w:rPr>
          <w:lang w:val="kk-KZ"/>
        </w:rPr>
        <w:t>х</w:t>
      </w:r>
      <w:r>
        <w:t>алықаралық қаржы институтының адам құқықтары саласындағы басшылық қағидаттары;</w:t>
      </w:r>
    </w:p>
    <w:p w14:paraId="450D9924" w14:textId="33A35B9E" w:rsidR="00F00E58" w:rsidRDefault="00F00E58" w:rsidP="00F00E58">
      <w:pPr>
        <w:pBdr>
          <w:top w:val="nil"/>
          <w:left w:val="nil"/>
          <w:bottom w:val="nil"/>
          <w:right w:val="nil"/>
          <w:between w:val="nil"/>
        </w:pBdr>
        <w:spacing w:after="120" w:line="240" w:lineRule="auto"/>
        <w:ind w:right="57" w:firstLine="709"/>
      </w:pPr>
      <w:r>
        <w:t xml:space="preserve">8) Азия даму банкі </w:t>
      </w:r>
      <w:r w:rsidR="00B100EB">
        <w:rPr>
          <w:lang w:val="kk-KZ"/>
        </w:rPr>
        <w:t>х</w:t>
      </w:r>
      <w:r>
        <w:t>алықаралық қаржы институтының адам құқықтары саласындағы басшылық қағидаттары;</w:t>
      </w:r>
    </w:p>
    <w:p w14:paraId="35B8DFC2" w14:textId="006F9453" w:rsidR="00F00E58" w:rsidRDefault="00F00E58" w:rsidP="00F00E58">
      <w:pPr>
        <w:pBdr>
          <w:top w:val="nil"/>
          <w:left w:val="nil"/>
          <w:bottom w:val="nil"/>
          <w:right w:val="nil"/>
          <w:between w:val="nil"/>
        </w:pBdr>
        <w:spacing w:after="120" w:line="240" w:lineRule="auto"/>
        <w:ind w:right="57" w:firstLine="709"/>
      </w:pPr>
      <w:r>
        <w:t xml:space="preserve">9) </w:t>
      </w:r>
      <w:r w:rsidR="00B100EB">
        <w:rPr>
          <w:lang w:val="kk-KZ"/>
        </w:rPr>
        <w:t>Б</w:t>
      </w:r>
      <w:r>
        <w:t xml:space="preserve">анктің </w:t>
      </w:r>
      <w:r w:rsidR="00B100EB">
        <w:rPr>
          <w:lang w:val="kk-KZ"/>
        </w:rPr>
        <w:t>І</w:t>
      </w:r>
      <w:r>
        <w:t>скерлік әдеп кодексі;</w:t>
      </w:r>
    </w:p>
    <w:p w14:paraId="106CDB9D" w14:textId="0E969DAE" w:rsidR="00F00E58" w:rsidRDefault="00F00E58" w:rsidP="00F00E58">
      <w:pPr>
        <w:pBdr>
          <w:top w:val="nil"/>
          <w:left w:val="nil"/>
          <w:bottom w:val="nil"/>
          <w:right w:val="nil"/>
          <w:between w:val="nil"/>
        </w:pBdr>
        <w:spacing w:after="120" w:line="240" w:lineRule="auto"/>
        <w:ind w:right="57" w:firstLine="709"/>
      </w:pPr>
      <w:r>
        <w:t xml:space="preserve">10) </w:t>
      </w:r>
      <w:r w:rsidR="00B100EB">
        <w:t>ХЕҰ</w:t>
      </w:r>
      <w:r w:rsidR="00B100EB">
        <w:rPr>
          <w:lang w:val="kk-KZ"/>
        </w:rPr>
        <w:t>-ның</w:t>
      </w:r>
      <w:r w:rsidR="00B100EB">
        <w:t xml:space="preserve"> № 138 </w:t>
      </w:r>
      <w:r>
        <w:t>"</w:t>
      </w:r>
      <w:r w:rsidR="00B100EB">
        <w:rPr>
          <w:lang w:val="kk-KZ"/>
        </w:rPr>
        <w:t>Ж</w:t>
      </w:r>
      <w:r>
        <w:t>ұмысқа қабылдау үшін ең төменгі жас туралы"</w:t>
      </w:r>
      <w:r w:rsidR="00B100EB">
        <w:rPr>
          <w:lang w:val="kk-KZ"/>
        </w:rPr>
        <w:t xml:space="preserve"> к</w:t>
      </w:r>
      <w:r>
        <w:t>онвенциясы.</w:t>
      </w:r>
    </w:p>
    <w:p w14:paraId="3B31CA1C" w14:textId="77777777" w:rsidR="00F00E58" w:rsidRDefault="00F00E58" w:rsidP="00F00E58">
      <w:pPr>
        <w:pBdr>
          <w:top w:val="nil"/>
          <w:left w:val="nil"/>
          <w:bottom w:val="nil"/>
          <w:right w:val="nil"/>
          <w:between w:val="nil"/>
        </w:pBdr>
        <w:spacing w:after="120" w:line="240" w:lineRule="auto"/>
        <w:ind w:right="57" w:firstLine="709"/>
      </w:pPr>
      <w:r>
        <w:t xml:space="preserve">4. Ережеде келесі анықтамалар мен қысқартулар қолданылады: </w:t>
      </w:r>
    </w:p>
    <w:p w14:paraId="6BA1CADA" w14:textId="1760B633" w:rsidR="00F00E58" w:rsidRDefault="00F00E58" w:rsidP="00B100EB">
      <w:pPr>
        <w:pBdr>
          <w:top w:val="nil"/>
          <w:left w:val="nil"/>
          <w:bottom w:val="nil"/>
          <w:right w:val="nil"/>
          <w:between w:val="nil"/>
        </w:pBdr>
        <w:spacing w:after="120" w:line="240" w:lineRule="auto"/>
        <w:ind w:right="57" w:firstLine="709"/>
      </w:pPr>
      <w:r>
        <w:t xml:space="preserve">1) </w:t>
      </w:r>
      <w:r w:rsidR="00B100EB" w:rsidRPr="00B100EB">
        <w:t xml:space="preserve">кемсітушілік </w:t>
      </w:r>
      <w:r w:rsidR="00B100EB">
        <w:t>–</w:t>
      </w:r>
      <w:r w:rsidR="00B100EB" w:rsidRPr="00B100EB">
        <w:t xml:space="preserve"> нәсілі, терісінің түсі, гендері, діні, саяси нанымдары, ұлттық шығу тегі немесе әлеуметтік қатыстылығы бойынша жүргізілетін, еңбек және кәсіптер саласындағы мүмкіндіктердің теңдігін немесе қарым-қатынасты жоюға немесе бұзуға әкеп соғатын кез келген айырмашылық, жол бермеу немесе артықшылық</w:t>
      </w:r>
      <w:r w:rsidR="00B100EB">
        <w:rPr>
          <w:lang w:val="kk-KZ"/>
        </w:rPr>
        <w:t xml:space="preserve"> беру</w:t>
      </w:r>
      <w:r>
        <w:t>;</w:t>
      </w:r>
    </w:p>
    <w:p w14:paraId="38F004C8" w14:textId="1085663D" w:rsidR="00F00E58" w:rsidRDefault="00F00E58" w:rsidP="00F00E58">
      <w:pPr>
        <w:pBdr>
          <w:top w:val="nil"/>
          <w:left w:val="nil"/>
          <w:bottom w:val="nil"/>
          <w:right w:val="nil"/>
          <w:between w:val="nil"/>
        </w:pBdr>
        <w:spacing w:after="120" w:line="240" w:lineRule="auto"/>
        <w:ind w:right="57" w:firstLine="709"/>
      </w:pPr>
      <w:r>
        <w:t xml:space="preserve">2) мүдделі тараптар – Банктің қызметіне әсер етуі немесе осындай ықпалға ұшырауы мүмкін кез келген тұлға (тұлғалар тобы). Қазақстан Республикасы заңнамасының, </w:t>
      </w:r>
      <w:r>
        <w:lastRenderedPageBreak/>
        <w:t xml:space="preserve">жасалған шарттардың, келісімдердің, келісімшарттардың нормаларына байланысты адам құқықтарына Банктің қызметі, қызметтері әсер ететін тұлға (Банктің клиенттері, </w:t>
      </w:r>
      <w:r w:rsidR="00AB2468">
        <w:rPr>
          <w:lang w:val="kk-KZ"/>
        </w:rPr>
        <w:t>Б</w:t>
      </w:r>
      <w:r>
        <w:t xml:space="preserve">анк </w:t>
      </w:r>
      <w:r w:rsidR="00AB2468">
        <w:rPr>
          <w:lang w:val="kk-KZ"/>
        </w:rPr>
        <w:t>жұмыс</w:t>
      </w:r>
      <w:r>
        <w:t>керлері/қызметкерлері, іскер әріптестер, акционер, жеткізушілер, билік органдары, сақтандыру компаниялары, қауымдастықтар, үкіметтік емес ұйымдар, тұтастай қоғам);</w:t>
      </w:r>
    </w:p>
    <w:p w14:paraId="6AF450FC" w14:textId="5ED77DA5" w:rsidR="00F00E58" w:rsidRDefault="00F00E58" w:rsidP="00F00E58">
      <w:pPr>
        <w:pBdr>
          <w:top w:val="nil"/>
          <w:left w:val="nil"/>
          <w:bottom w:val="nil"/>
          <w:right w:val="nil"/>
          <w:between w:val="nil"/>
        </w:pBdr>
        <w:spacing w:after="120" w:line="240" w:lineRule="auto"/>
        <w:ind w:right="57" w:firstLine="709"/>
      </w:pPr>
      <w:r>
        <w:t>3) инклюзивтілік</w:t>
      </w:r>
      <w:r w:rsidR="00B100EB">
        <w:rPr>
          <w:lang w:val="kk-KZ"/>
        </w:rPr>
        <w:t xml:space="preserve"> </w:t>
      </w:r>
      <w:r w:rsidR="00B100EB">
        <w:t>–</w:t>
      </w:r>
      <w:r w:rsidR="00B100EB">
        <w:rPr>
          <w:lang w:val="kk-KZ"/>
        </w:rPr>
        <w:t xml:space="preserve"> </w:t>
      </w:r>
      <w:r>
        <w:t>адамдардың және әрбір адамның әртүрлі әлеуметтік-мәдени топтары бірегей дағдыларды, тәжірибе мен даму перспективаларын жеке бағалайтын, қабылдайтын және құрметтейтін жағдайлар жасау; сондай-ақ оларға Банктің табысына қол жеткізу үшін тең мүмкіндіктер берілетін жағдайлар жасау;</w:t>
      </w:r>
    </w:p>
    <w:p w14:paraId="39D3B5B4" w14:textId="372D191A" w:rsidR="00F00E58" w:rsidRDefault="00F00E58" w:rsidP="00F00E58">
      <w:pPr>
        <w:pBdr>
          <w:top w:val="nil"/>
          <w:left w:val="nil"/>
          <w:bottom w:val="nil"/>
          <w:right w:val="nil"/>
          <w:between w:val="nil"/>
        </w:pBdr>
        <w:spacing w:after="120" w:line="240" w:lineRule="auto"/>
        <w:ind w:right="57" w:firstLine="709"/>
      </w:pPr>
      <w:r>
        <w:t>4) әртүрлілік</w:t>
      </w:r>
      <w:r w:rsidR="00B100EB">
        <w:rPr>
          <w:lang w:val="kk-KZ"/>
        </w:rPr>
        <w:t xml:space="preserve"> </w:t>
      </w:r>
      <w:r w:rsidR="00B100EB">
        <w:t>–</w:t>
      </w:r>
      <w:r w:rsidR="00B100EB">
        <w:rPr>
          <w:lang w:val="kk-KZ"/>
        </w:rPr>
        <w:t xml:space="preserve"> </w:t>
      </w:r>
      <w:r>
        <w:t>адамдардың жасына, жынысына, этникалық тегіне, дініне, мүгедектігіне, жыныстық бағдарына, біліміне, ұлтына, қабілеттеріне, әлеуметтік тегіне және басқа да сипаттамаларына қарай олардың арасындағы айырмашылықтардың құндылығын құрметтеу және тану негізінде олардың құқықтары мен мүмкіндіктерін кеңейту;</w:t>
      </w:r>
    </w:p>
    <w:p w14:paraId="09EE926F" w14:textId="4F9C419D" w:rsidR="00F00E58" w:rsidRDefault="00F00E58" w:rsidP="00F00E58">
      <w:pPr>
        <w:pBdr>
          <w:top w:val="nil"/>
          <w:left w:val="nil"/>
          <w:bottom w:val="nil"/>
          <w:right w:val="nil"/>
          <w:between w:val="nil"/>
        </w:pBdr>
        <w:spacing w:after="120" w:line="240" w:lineRule="auto"/>
        <w:ind w:right="57" w:firstLine="709"/>
      </w:pPr>
      <w:r>
        <w:t>5) адам құқықтарына қолайсыз әсер ету</w:t>
      </w:r>
      <w:r w:rsidR="00AB2468">
        <w:rPr>
          <w:lang w:val="kk-KZ"/>
        </w:rPr>
        <w:t xml:space="preserve"> </w:t>
      </w:r>
      <w:r w:rsidR="00AB2468">
        <w:t>–</w:t>
      </w:r>
      <w:r w:rsidR="00AB2468">
        <w:rPr>
          <w:lang w:val="kk-KZ"/>
        </w:rPr>
        <w:t xml:space="preserve"> </w:t>
      </w:r>
      <w:r>
        <w:t xml:space="preserve">қандай да бір әрекет қандай да бір адамды оның адам құқықтарын жүзеге асыру мүмкіндігінен айыратын не мұндай мүмкіндікті шектейтін жағдай; </w:t>
      </w:r>
    </w:p>
    <w:p w14:paraId="20747036" w14:textId="5630040D" w:rsidR="00F00E58" w:rsidRDefault="00F00E58" w:rsidP="00F00E58">
      <w:pPr>
        <w:pBdr>
          <w:top w:val="nil"/>
          <w:left w:val="nil"/>
          <w:bottom w:val="nil"/>
          <w:right w:val="nil"/>
          <w:between w:val="nil"/>
        </w:pBdr>
        <w:spacing w:after="120" w:line="240" w:lineRule="auto"/>
        <w:ind w:right="57" w:firstLine="709"/>
      </w:pPr>
      <w:r>
        <w:t>6) адам құқықтары</w:t>
      </w:r>
      <w:r w:rsidR="00AB2468">
        <w:rPr>
          <w:lang w:val="kk-KZ"/>
        </w:rPr>
        <w:t xml:space="preserve"> </w:t>
      </w:r>
      <w:r w:rsidR="00AB2468">
        <w:t>–</w:t>
      </w:r>
      <w:r w:rsidR="00AB2468">
        <w:rPr>
          <w:lang w:val="kk-KZ"/>
        </w:rPr>
        <w:t xml:space="preserve"> </w:t>
      </w:r>
      <w:r>
        <w:t>бұл барлық адамдардың адам тұлғаларының жиынтығына жататындығымен айқындалатын ажырамас құқықтары. Олардың негізінде адамның жеке басына тән қадір-қасиетті, сондай-ақ адамдардың бостандығы мен теңдігін тану жатыр;</w:t>
      </w:r>
    </w:p>
    <w:p w14:paraId="2E0190D3" w14:textId="225C751B" w:rsidR="00F00E58" w:rsidRDefault="00F00E58" w:rsidP="00F00E58">
      <w:pPr>
        <w:pBdr>
          <w:top w:val="nil"/>
          <w:left w:val="nil"/>
          <w:bottom w:val="nil"/>
          <w:right w:val="nil"/>
          <w:between w:val="nil"/>
        </w:pBdr>
        <w:spacing w:after="120" w:line="240" w:lineRule="auto"/>
        <w:ind w:right="57" w:firstLine="709"/>
      </w:pPr>
      <w:r>
        <w:t>7) мәжбүрлі еңбек</w:t>
      </w:r>
      <w:r w:rsidR="00AB2468">
        <w:rPr>
          <w:lang w:val="kk-KZ"/>
        </w:rPr>
        <w:t xml:space="preserve"> </w:t>
      </w:r>
      <w:r w:rsidR="00AB2468">
        <w:t>–</w:t>
      </w:r>
      <w:r w:rsidR="00AB2468">
        <w:rPr>
          <w:lang w:val="kk-KZ"/>
        </w:rPr>
        <w:t xml:space="preserve"> </w:t>
      </w:r>
      <w:r>
        <w:t>қандай да бір жазаны (күштеп әсер етуді)</w:t>
      </w:r>
      <w:r w:rsidR="00AB2468">
        <w:rPr>
          <w:lang w:val="kk-KZ"/>
        </w:rPr>
        <w:t xml:space="preserve"> </w:t>
      </w:r>
      <w:r>
        <w:t>қолдану қа</w:t>
      </w:r>
      <w:r w:rsidR="00AB2468">
        <w:rPr>
          <w:lang w:val="kk-KZ"/>
        </w:rPr>
        <w:t>уп</w:t>
      </w:r>
      <w:r>
        <w:t xml:space="preserve">імен жұмысты орындау; </w:t>
      </w:r>
    </w:p>
    <w:p w14:paraId="0D1DB3E4" w14:textId="18A8CDA0" w:rsidR="00F00E58" w:rsidRDefault="00F00E58" w:rsidP="00F00E58">
      <w:pPr>
        <w:pBdr>
          <w:top w:val="nil"/>
          <w:left w:val="nil"/>
          <w:bottom w:val="nil"/>
          <w:right w:val="nil"/>
          <w:between w:val="nil"/>
        </w:pBdr>
        <w:spacing w:after="120" w:line="240" w:lineRule="auto"/>
        <w:ind w:right="57" w:firstLine="709"/>
      </w:pPr>
      <w:r>
        <w:t>8) ҚР</w:t>
      </w:r>
      <w:r w:rsidR="00AB2468">
        <w:rPr>
          <w:lang w:val="kk-KZ"/>
        </w:rPr>
        <w:t xml:space="preserve"> </w:t>
      </w:r>
      <w:r w:rsidR="00AB2468">
        <w:t>–</w:t>
      </w:r>
      <w:r w:rsidR="00AB2468">
        <w:rPr>
          <w:lang w:val="kk-KZ"/>
        </w:rPr>
        <w:t xml:space="preserve"> </w:t>
      </w:r>
      <w:r>
        <w:t>Қазақстан Республикасы.</w:t>
      </w:r>
    </w:p>
    <w:p w14:paraId="478ADF02" w14:textId="2CE6D0E6" w:rsidR="00F00E58" w:rsidRDefault="00F00E58" w:rsidP="00F00E58">
      <w:pPr>
        <w:pBdr>
          <w:top w:val="nil"/>
          <w:left w:val="nil"/>
          <w:bottom w:val="nil"/>
          <w:right w:val="nil"/>
          <w:between w:val="nil"/>
        </w:pBdr>
        <w:spacing w:after="120" w:line="240" w:lineRule="auto"/>
        <w:ind w:right="57" w:firstLine="709"/>
      </w:pPr>
      <w:r>
        <w:t>9) басшы қызметкер</w:t>
      </w:r>
      <w:r w:rsidR="00AB2468">
        <w:rPr>
          <w:lang w:val="kk-KZ"/>
        </w:rPr>
        <w:t xml:space="preserve"> </w:t>
      </w:r>
      <w:r w:rsidR="00AB2468">
        <w:t>–</w:t>
      </w:r>
      <w:r w:rsidR="00AB2468">
        <w:rPr>
          <w:lang w:val="kk-KZ"/>
        </w:rPr>
        <w:t xml:space="preserve"> </w:t>
      </w:r>
      <w:r>
        <w:t xml:space="preserve">басқару органының басшысы мен мүшелері, атқарушы органның басшысы мен мүшелері, банктің құрылымдық бөлімшелерінің қызметін үйлестіруді және (немесе) бақылауды жүзеге асыратын және олардың негізінде банк операциялары жүргізілетін құжаттарға қол қою құқығы бар банктің өзге де басшылары, </w:t>
      </w:r>
      <w:r w:rsidR="00AB2468">
        <w:rPr>
          <w:lang w:val="kk-KZ"/>
        </w:rPr>
        <w:t>б</w:t>
      </w:r>
      <w:r>
        <w:t xml:space="preserve">ас бухгалтер, бас бухгалтердің орынбасары;  </w:t>
      </w:r>
    </w:p>
    <w:p w14:paraId="359A3DDF" w14:textId="0D4BDD84" w:rsidR="00F00E58" w:rsidRDefault="00F00E58" w:rsidP="00F00E58">
      <w:pPr>
        <w:pBdr>
          <w:top w:val="nil"/>
          <w:left w:val="nil"/>
          <w:bottom w:val="nil"/>
          <w:right w:val="nil"/>
          <w:between w:val="nil"/>
        </w:pBdr>
        <w:spacing w:after="120" w:line="240" w:lineRule="auto"/>
        <w:ind w:right="57" w:firstLine="709"/>
      </w:pPr>
      <w:r>
        <w:t xml:space="preserve">10) ESG (Environment, Social and Governance) – қоршаған ортаны қорғауға, қолайлы әлеуметтік жағдайлар жасауға, </w:t>
      </w:r>
      <w:r w:rsidR="00AB2468">
        <w:rPr>
          <w:lang w:val="kk-KZ"/>
        </w:rPr>
        <w:t>жұмыс</w:t>
      </w:r>
      <w:r>
        <w:t xml:space="preserve">керлермен/қызметкерлермен және клиенттермен адал қарым-қатынас жасауға және тиісті корпоративтік басқаруға негізделген орнықты даму қағидаттары. Банк </w:t>
      </w:r>
      <w:r w:rsidR="00AB2468">
        <w:rPr>
          <w:lang w:val="kk-KZ"/>
        </w:rPr>
        <w:t>орны</w:t>
      </w:r>
      <w:r>
        <w:t>қты дамуды басқаруды қамтамасыз ететін үш параметр.</w:t>
      </w:r>
    </w:p>
    <w:p w14:paraId="79446E4C" w14:textId="77777777" w:rsidR="00F00E58" w:rsidRDefault="00F00E58" w:rsidP="00F00E58">
      <w:pPr>
        <w:pBdr>
          <w:top w:val="nil"/>
          <w:left w:val="nil"/>
          <w:bottom w:val="nil"/>
          <w:right w:val="nil"/>
          <w:between w:val="nil"/>
        </w:pBdr>
        <w:spacing w:after="120" w:line="240" w:lineRule="auto"/>
        <w:ind w:right="57" w:firstLine="709"/>
      </w:pPr>
      <w:r>
        <w:t>Осы Ережеде пайдаланылатын өзге де анықтамалар мен қысқартулар Қазақстан Республикасының заңнамасында және Банктің өзге де ішкі құжаттарында бекітілген мағынада пайдаланылады.</w:t>
      </w:r>
    </w:p>
    <w:p w14:paraId="1238BD88" w14:textId="34195649" w:rsidR="00824B4A" w:rsidRPr="00DF7137" w:rsidRDefault="00F00E58" w:rsidP="00F00E58">
      <w:pPr>
        <w:pBdr>
          <w:top w:val="nil"/>
          <w:left w:val="nil"/>
          <w:bottom w:val="nil"/>
          <w:right w:val="nil"/>
          <w:between w:val="nil"/>
        </w:pBdr>
        <w:spacing w:after="120" w:line="240" w:lineRule="auto"/>
        <w:ind w:right="57" w:firstLine="709"/>
        <w:rPr>
          <w:color w:val="000000" w:themeColor="text1"/>
        </w:rPr>
      </w:pPr>
      <w:r>
        <w:t xml:space="preserve">5. Осы Ережеде баяндалған барлық қағидаттарды </w:t>
      </w:r>
      <w:r w:rsidR="00AB2468">
        <w:rPr>
          <w:lang w:val="kk-KZ"/>
        </w:rPr>
        <w:t>Б</w:t>
      </w:r>
      <w:r>
        <w:t xml:space="preserve">анктің басшы қызметкерлері және барлық </w:t>
      </w:r>
      <w:r w:rsidR="00AB2468">
        <w:rPr>
          <w:lang w:val="kk-KZ"/>
        </w:rPr>
        <w:t>жұмыс</w:t>
      </w:r>
      <w:r>
        <w:t>керлері/қызметкерлері сақтауы тиіс</w:t>
      </w:r>
      <w:r w:rsidR="003C3FB3" w:rsidRPr="00DF7137">
        <w:rPr>
          <w:color w:val="000000" w:themeColor="text1"/>
        </w:rPr>
        <w:t>.</w:t>
      </w:r>
    </w:p>
    <w:p w14:paraId="25CBC933" w14:textId="5F9E3589" w:rsidR="00824B4A" w:rsidRPr="00DF7137" w:rsidRDefault="00134CF6" w:rsidP="00286910">
      <w:pPr>
        <w:pStyle w:val="10"/>
        <w:spacing w:before="0" w:after="120" w:line="360" w:lineRule="auto"/>
        <w:ind w:right="57" w:firstLine="567"/>
        <w:jc w:val="center"/>
        <w:rPr>
          <w:color w:val="000000" w:themeColor="text1"/>
          <w:sz w:val="24"/>
          <w:szCs w:val="24"/>
        </w:rPr>
      </w:pPr>
      <w:bookmarkStart w:id="2" w:name="_heading=h.26in1rg" w:colFirst="0" w:colLast="0"/>
      <w:bookmarkStart w:id="3" w:name="_Глава_2._Основные"/>
      <w:bookmarkEnd w:id="2"/>
      <w:bookmarkEnd w:id="3"/>
      <w:r>
        <w:rPr>
          <w:color w:val="000000" w:themeColor="text1"/>
          <w:sz w:val="24"/>
          <w:szCs w:val="24"/>
        </w:rPr>
        <w:t>2 тарау. Негізгі қағидаттар мен міндеттемелер</w:t>
      </w:r>
    </w:p>
    <w:p w14:paraId="59B29A7B" w14:textId="46C25406"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6. Адам құқықтарын сақтаудың негізгі </w:t>
      </w:r>
      <w:r w:rsidR="00AB2468">
        <w:rPr>
          <w:color w:val="000000" w:themeColor="text1"/>
          <w:lang w:val="kk-KZ"/>
        </w:rPr>
        <w:t>қағидаттары</w:t>
      </w:r>
      <w:r w:rsidRPr="00F00E58">
        <w:rPr>
          <w:color w:val="000000" w:themeColor="text1"/>
        </w:rPr>
        <w:t>:</w:t>
      </w:r>
    </w:p>
    <w:p w14:paraId="33DD44A4" w14:textId="2D8015D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1) </w:t>
      </w:r>
      <w:r w:rsidR="00AB2468">
        <w:rPr>
          <w:color w:val="000000" w:themeColor="text1"/>
          <w:lang w:val="kk-KZ"/>
        </w:rPr>
        <w:t>А</w:t>
      </w:r>
      <w:r w:rsidRPr="00F00E58">
        <w:rPr>
          <w:color w:val="000000" w:themeColor="text1"/>
        </w:rPr>
        <w:t>дам құқықтарын құрметтеу.</w:t>
      </w:r>
    </w:p>
    <w:p w14:paraId="4A9F06E4" w14:textId="7777777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адамдарға әділ және құрметпен қарауды қамтамасыз етеді. </w:t>
      </w:r>
    </w:p>
    <w:p w14:paraId="51D84553" w14:textId="33DE0A6A"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қызметінің ұзақ мерзімді бәсекеге қабілеттілігі мен тиімділігін қамтамасыз етудің маңызды факторы - </w:t>
      </w:r>
      <w:r w:rsidR="00AB2468">
        <w:rPr>
          <w:color w:val="000000" w:themeColor="text1"/>
          <w:lang w:val="kk-KZ"/>
        </w:rPr>
        <w:t>ә</w:t>
      </w:r>
      <w:r w:rsidRPr="00F00E58">
        <w:rPr>
          <w:color w:val="000000" w:themeColor="text1"/>
        </w:rPr>
        <w:t xml:space="preserve">леуметтік-мәдени әртүрлілікке, </w:t>
      </w:r>
      <w:r w:rsidR="00AB2468">
        <w:rPr>
          <w:color w:val="000000" w:themeColor="text1"/>
          <w:lang w:val="kk-KZ"/>
        </w:rPr>
        <w:t>Б</w:t>
      </w:r>
      <w:r w:rsidRPr="00F00E58">
        <w:rPr>
          <w:color w:val="000000" w:themeColor="text1"/>
        </w:rPr>
        <w:t xml:space="preserve">анк </w:t>
      </w:r>
      <w:r w:rsidR="00AB2468">
        <w:rPr>
          <w:color w:val="000000" w:themeColor="text1"/>
          <w:lang w:val="kk-KZ"/>
        </w:rPr>
        <w:t>жұмыс</w:t>
      </w:r>
      <w:r w:rsidRPr="00F00E58">
        <w:rPr>
          <w:color w:val="000000" w:themeColor="text1"/>
        </w:rPr>
        <w:t>керлері/қызметкерлері үшін тең мүмкіндіктер мен инклюзивтілікке кепілдік беру.</w:t>
      </w:r>
    </w:p>
    <w:p w14:paraId="70E85B97" w14:textId="0CEABC53"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Банк адам құқықтарына қолайсыз әсер ету тәуекелдерін, сондай</w:t>
      </w:r>
      <w:r w:rsidR="00AB2468">
        <w:rPr>
          <w:color w:val="000000" w:themeColor="text1"/>
          <w:lang w:val="kk-KZ"/>
        </w:rPr>
        <w:t>-</w:t>
      </w:r>
      <w:r w:rsidRPr="00F00E58">
        <w:rPr>
          <w:color w:val="000000" w:themeColor="text1"/>
        </w:rPr>
        <w:t xml:space="preserve"> ақ </w:t>
      </w:r>
      <w:r w:rsidR="00AB2468">
        <w:rPr>
          <w:color w:val="000000" w:themeColor="text1"/>
          <w:lang w:val="kk-KZ"/>
        </w:rPr>
        <w:t>Б</w:t>
      </w:r>
      <w:r w:rsidRPr="00F00E58">
        <w:rPr>
          <w:color w:val="000000" w:themeColor="text1"/>
        </w:rPr>
        <w:t xml:space="preserve">анк қызметінің </w:t>
      </w:r>
      <w:r w:rsidRPr="00F00E58">
        <w:rPr>
          <w:color w:val="000000" w:themeColor="text1"/>
        </w:rPr>
        <w:lastRenderedPageBreak/>
        <w:t>барлық аспектілеріндегі қақтығыстар тәуекелдерін таниды, адам құқықтарының сақталуына жауапкершілік алады және оларды қорғау жөнінде шаралар қабылдайды</w:t>
      </w:r>
      <w:r w:rsidR="00AB2468">
        <w:rPr>
          <w:color w:val="000000" w:themeColor="text1"/>
          <w:lang w:val="kk-KZ"/>
        </w:rPr>
        <w:t xml:space="preserve"> </w:t>
      </w:r>
      <w:r w:rsidRPr="00F00E58">
        <w:rPr>
          <w:color w:val="000000" w:themeColor="text1"/>
        </w:rPr>
        <w:t>-</w:t>
      </w:r>
      <w:r w:rsidR="00AB2468">
        <w:rPr>
          <w:color w:val="000000" w:themeColor="text1"/>
          <w:lang w:val="kk-KZ"/>
        </w:rPr>
        <w:t xml:space="preserve"> </w:t>
      </w:r>
      <w:r w:rsidRPr="00F00E58">
        <w:rPr>
          <w:color w:val="000000" w:themeColor="text1"/>
        </w:rPr>
        <w:t xml:space="preserve">адам құқықтарының бұзылуының қандай да бір нысандарына </w:t>
      </w:r>
      <w:r w:rsidR="00E549B4">
        <w:rPr>
          <w:color w:val="000000" w:themeColor="text1"/>
          <w:lang w:val="kk-KZ"/>
        </w:rPr>
        <w:t>мүмкіндік беруге</w:t>
      </w:r>
      <w:r w:rsidRPr="00F00E58">
        <w:rPr>
          <w:color w:val="000000" w:themeColor="text1"/>
        </w:rPr>
        <w:t xml:space="preserve"> және пайда алуға кедергі келтіреді.</w:t>
      </w:r>
    </w:p>
    <w:p w14:paraId="1D0E92EA" w14:textId="64195F14"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2) </w:t>
      </w:r>
      <w:r w:rsidR="00E549B4">
        <w:rPr>
          <w:color w:val="000000" w:themeColor="text1"/>
          <w:lang w:val="kk-KZ"/>
        </w:rPr>
        <w:t>Д</w:t>
      </w:r>
      <w:r w:rsidRPr="00F00E58">
        <w:rPr>
          <w:color w:val="000000" w:themeColor="text1"/>
        </w:rPr>
        <w:t>енсаулық және қауіпсіздік.</w:t>
      </w:r>
    </w:p>
    <w:p w14:paraId="5326D394" w14:textId="4DDB0AB9"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w:t>
      </w:r>
      <w:r w:rsidR="00E549B4">
        <w:rPr>
          <w:color w:val="000000" w:themeColor="text1"/>
          <w:lang w:val="kk-KZ"/>
        </w:rPr>
        <w:t>оның</w:t>
      </w:r>
      <w:r w:rsidRPr="00F00E58">
        <w:rPr>
          <w:color w:val="000000" w:themeColor="text1"/>
        </w:rPr>
        <w:t xml:space="preserve"> барлық </w:t>
      </w:r>
      <w:r w:rsidR="00E549B4">
        <w:rPr>
          <w:color w:val="000000" w:themeColor="text1"/>
          <w:lang w:val="kk-KZ"/>
        </w:rPr>
        <w:t>жұмыс</w:t>
      </w:r>
      <w:r w:rsidRPr="00F00E58">
        <w:rPr>
          <w:color w:val="000000" w:themeColor="text1"/>
        </w:rPr>
        <w:t xml:space="preserve">керлері/қызметкерлері және оның контрагенттері үшін ең қауіпсіз және қолайлы еңбек жағдайларын жасауға ұмтылады және еңбек қауіпсіздігі </w:t>
      </w:r>
      <w:r w:rsidR="00E549B4">
        <w:rPr>
          <w:color w:val="000000" w:themeColor="text1"/>
          <w:lang w:val="kk-KZ"/>
        </w:rPr>
        <w:t>мен</w:t>
      </w:r>
      <w:r w:rsidRPr="00F00E58">
        <w:rPr>
          <w:color w:val="000000" w:themeColor="text1"/>
        </w:rPr>
        <w:t xml:space="preserve"> еңбекті қорғау саласындағы барлық қолданылатын заңдар мен ішкі талаптарды сақтайды. </w:t>
      </w:r>
    </w:p>
    <w:p w14:paraId="138FB3ED" w14:textId="4D48500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Банк олардың денсаулығы үшін тәуекелдерді азайту мақсатында еңбек қауіпсіздігі мен еңбек қорғауды қамтамасыз ету бөлігінде ең жоғары стандарттар мен рәсімдерді енгізуге ұмтылады;</w:t>
      </w:r>
    </w:p>
    <w:p w14:paraId="0AF658CD" w14:textId="432AFC5B"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3) </w:t>
      </w:r>
      <w:r w:rsidR="00E549B4">
        <w:rPr>
          <w:color w:val="000000" w:themeColor="text1"/>
          <w:lang w:val="kk-KZ"/>
        </w:rPr>
        <w:t>Қ</w:t>
      </w:r>
      <w:r w:rsidRPr="00F00E58">
        <w:rPr>
          <w:color w:val="000000" w:themeColor="text1"/>
        </w:rPr>
        <w:t>оршаған орта.</w:t>
      </w:r>
    </w:p>
    <w:p w14:paraId="27B971D0" w14:textId="64EDAAA3"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қоршаған ортаға әсерді азайту, экологиялық акциялар өткізу және </w:t>
      </w:r>
      <w:r w:rsidR="00E549B4">
        <w:rPr>
          <w:color w:val="000000" w:themeColor="text1"/>
          <w:lang w:val="kk-KZ"/>
        </w:rPr>
        <w:t>Б</w:t>
      </w:r>
      <w:r w:rsidRPr="00F00E58">
        <w:rPr>
          <w:color w:val="000000" w:themeColor="text1"/>
        </w:rPr>
        <w:t xml:space="preserve">анк </w:t>
      </w:r>
      <w:r w:rsidR="00E549B4">
        <w:rPr>
          <w:color w:val="000000" w:themeColor="text1"/>
          <w:lang w:val="kk-KZ"/>
        </w:rPr>
        <w:t>жұмыс</w:t>
      </w:r>
      <w:r w:rsidRPr="00F00E58">
        <w:rPr>
          <w:color w:val="000000" w:themeColor="text1"/>
        </w:rPr>
        <w:t xml:space="preserve">керлерінің/қызметкерлерінің экологиялық сана деңгейін арттыру үшін іс-шаралар </w:t>
      </w:r>
      <w:r w:rsidR="00E549B4">
        <w:rPr>
          <w:color w:val="000000" w:themeColor="text1"/>
          <w:lang w:val="kk-KZ"/>
        </w:rPr>
        <w:t>жүргізу</w:t>
      </w:r>
      <w:r w:rsidRPr="00F00E58">
        <w:rPr>
          <w:color w:val="000000" w:themeColor="text1"/>
        </w:rPr>
        <w:t xml:space="preserve"> үшін тұрғын үй құрылысының экологиялық стандарттарын сақтай отырып бағдарламаларды іске асыру арқылы азаматтардың денсаулығы мен қоршаған ортаны қорғауға бағытталған.</w:t>
      </w:r>
    </w:p>
    <w:p w14:paraId="675DF370" w14:textId="5BFD8870"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w:t>
      </w:r>
      <w:r w:rsidR="00E549B4" w:rsidRPr="00F00E58">
        <w:rPr>
          <w:color w:val="000000" w:themeColor="text1"/>
        </w:rPr>
        <w:t>"Қазақстан Республикасындағы тұрғын үй құрылыс</w:t>
      </w:r>
      <w:r w:rsidR="00E549B4">
        <w:rPr>
          <w:color w:val="000000" w:themeColor="text1"/>
          <w:lang w:val="kk-KZ"/>
        </w:rPr>
        <w:t>ы</w:t>
      </w:r>
      <w:r w:rsidR="00E549B4" w:rsidRPr="00F00E58">
        <w:rPr>
          <w:color w:val="000000" w:themeColor="text1"/>
        </w:rPr>
        <w:t xml:space="preserve"> жинақ</w:t>
      </w:r>
      <w:r w:rsidR="00E549B4">
        <w:rPr>
          <w:color w:val="000000" w:themeColor="text1"/>
          <w:lang w:val="kk-KZ"/>
        </w:rPr>
        <w:t xml:space="preserve"> ақшасы</w:t>
      </w:r>
      <w:r w:rsidR="00E549B4" w:rsidRPr="00F00E58">
        <w:rPr>
          <w:color w:val="000000" w:themeColor="text1"/>
        </w:rPr>
        <w:t xml:space="preserve"> туралы,</w:t>
      </w:r>
      <w:r w:rsidR="00E549B4">
        <w:rPr>
          <w:color w:val="000000" w:themeColor="text1"/>
          <w:lang w:val="kk-KZ"/>
        </w:rPr>
        <w:t xml:space="preserve"> </w:t>
      </w:r>
      <w:r w:rsidR="00E549B4" w:rsidRPr="00F00E58">
        <w:rPr>
          <w:color w:val="000000" w:themeColor="text1"/>
        </w:rPr>
        <w:t>"Қазақстан Республикасындағы банктер және банк қызметі туралы" Қазақстан Республикасының заңдарына және Банктің Жарғысын</w:t>
      </w:r>
      <w:r w:rsidR="00E549B4">
        <w:rPr>
          <w:color w:val="000000" w:themeColor="text1"/>
          <w:lang w:val="kk-KZ"/>
        </w:rPr>
        <w:t>а</w:t>
      </w:r>
      <w:r w:rsidR="00E549B4" w:rsidRPr="00F00E58">
        <w:rPr>
          <w:color w:val="000000" w:themeColor="text1"/>
        </w:rPr>
        <w:t xml:space="preserve"> </w:t>
      </w:r>
      <w:r w:rsidRPr="00F00E58">
        <w:rPr>
          <w:color w:val="000000" w:themeColor="text1"/>
        </w:rPr>
        <w:t xml:space="preserve">сәйкес жүзеге асырылатын қызмет шеңберінде қоршаған ортаны қорғау және өзі көрсететін қызметтердің әлеуметтік ықпалы саласында озық халықаралық тәжірибелерді қолдануға ұмтылады. </w:t>
      </w:r>
    </w:p>
    <w:p w14:paraId="1A50FCDC" w14:textId="3CD592C8"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4) </w:t>
      </w:r>
      <w:r w:rsidR="00E549B4">
        <w:rPr>
          <w:color w:val="000000" w:themeColor="text1"/>
          <w:lang w:val="kk-KZ"/>
        </w:rPr>
        <w:t>Л</w:t>
      </w:r>
      <w:r w:rsidRPr="00F00E58">
        <w:rPr>
          <w:color w:val="000000" w:themeColor="text1"/>
        </w:rPr>
        <w:t>айықты сыйақы.</w:t>
      </w:r>
    </w:p>
    <w:p w14:paraId="3001505A" w14:textId="59A6B93A"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өз </w:t>
      </w:r>
      <w:r w:rsidR="003178A3">
        <w:rPr>
          <w:color w:val="000000" w:themeColor="text1"/>
          <w:lang w:val="kk-KZ"/>
        </w:rPr>
        <w:t>жұмыс</w:t>
      </w:r>
      <w:r w:rsidRPr="00F00E58">
        <w:rPr>
          <w:color w:val="000000" w:themeColor="text1"/>
        </w:rPr>
        <w:t xml:space="preserve">керлеріне/қызметкерлеріне қызмет жүзеге асырылатын барлық өңірлерде, сондай-ақ басқа да әлеуметтік қамсыздандыру құралдарында өздерінің негізгі қажеттіліктері мен өз отбасыларының қажеттіліктерін қанағаттандыруға мүмкіндік беретін лайықты сыйақы беруге ұмтылады. </w:t>
      </w:r>
    </w:p>
    <w:p w14:paraId="3D744AA9" w14:textId="25B3428D"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5) </w:t>
      </w:r>
      <w:r w:rsidR="003178A3">
        <w:rPr>
          <w:color w:val="000000" w:themeColor="text1"/>
          <w:lang w:val="kk-KZ"/>
        </w:rPr>
        <w:t>К</w:t>
      </w:r>
      <w:r w:rsidRPr="00F00E58">
        <w:rPr>
          <w:color w:val="000000" w:themeColor="text1"/>
        </w:rPr>
        <w:t>емсітушіліктен бас тарту.</w:t>
      </w:r>
    </w:p>
    <w:p w14:paraId="3161178D" w14:textId="7777777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Банк қызметінің барлық деңгейлерінде кемсітушілікке және кез келген қысымға тең мүмкіндіктер мен төзбеушілік беріледі. Банк нәсіліне, жынысына, түсіне, ұлттық немесе әлеуметтік тегіне, дініне, жасына, мүгедектігіне, жыныстық бағдарына, гендерлік сәйкестігіне, отбасылық жағдайына немесе кез келген басқа мәртебесіне байланысты кемсітушілік пен қудалаудан бос жұмыс орындарын қамтамасыз етеді.</w:t>
      </w:r>
    </w:p>
    <w:p w14:paraId="74D1541C" w14:textId="29B09CB9"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жұмыс орнында дұшпандық және қауіпті атмосфераның қалыптасуына, Банк </w:t>
      </w:r>
      <w:r w:rsidR="003178A3">
        <w:rPr>
          <w:color w:val="000000" w:themeColor="text1"/>
          <w:lang w:val="kk-KZ"/>
        </w:rPr>
        <w:t>жұмыс</w:t>
      </w:r>
      <w:r w:rsidRPr="00F00E58">
        <w:rPr>
          <w:color w:val="000000" w:themeColor="text1"/>
        </w:rPr>
        <w:t xml:space="preserve">керінің/қызметкерінің беделіне нұқсан келтіруге және </w:t>
      </w:r>
      <w:r w:rsidR="003178A3">
        <w:rPr>
          <w:color w:val="000000" w:themeColor="text1"/>
          <w:lang w:val="kk-KZ"/>
        </w:rPr>
        <w:t>бұзуға</w:t>
      </w:r>
      <w:r w:rsidRPr="00F00E58">
        <w:rPr>
          <w:color w:val="000000" w:themeColor="text1"/>
        </w:rPr>
        <w:t>, қорлауға, қорқытуға және агрессияға әкелетін физикалық, ауызша, визуалды, жыныстық және психологиялық зорлық-зомбылықты қабылдамайды.</w:t>
      </w:r>
    </w:p>
    <w:p w14:paraId="64A600D2" w14:textId="7C8CC9C8" w:rsidR="007715A7" w:rsidRPr="00DF7137"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барлық </w:t>
      </w:r>
      <w:r w:rsidR="003178A3">
        <w:rPr>
          <w:color w:val="000000" w:themeColor="text1"/>
          <w:lang w:val="kk-KZ"/>
        </w:rPr>
        <w:t>жұмыс</w:t>
      </w:r>
      <w:r w:rsidRPr="00F00E58">
        <w:rPr>
          <w:color w:val="000000" w:themeColor="text1"/>
        </w:rPr>
        <w:t>керлерге/қызметкерлерге қол жеткізілген нәтижелерге, құзыреттілікке және біліктілікке байланысты тең даму мүмкіндіктерін ұсынады. Өз кезегінде, Банк</w:t>
      </w:r>
      <w:r w:rsidR="00E2568E">
        <w:rPr>
          <w:color w:val="000000" w:themeColor="text1"/>
          <w:lang w:val="kk-KZ"/>
        </w:rPr>
        <w:t xml:space="preserve"> оның</w:t>
      </w:r>
      <w:r w:rsidRPr="00F00E58">
        <w:rPr>
          <w:color w:val="000000" w:themeColor="text1"/>
        </w:rPr>
        <w:t xml:space="preserve"> барлық </w:t>
      </w:r>
      <w:r w:rsidR="00E2568E">
        <w:rPr>
          <w:color w:val="000000" w:themeColor="text1"/>
          <w:lang w:val="kk-KZ"/>
        </w:rPr>
        <w:t>жұмыс</w:t>
      </w:r>
      <w:r w:rsidRPr="00F00E58">
        <w:rPr>
          <w:color w:val="000000" w:themeColor="text1"/>
        </w:rPr>
        <w:t>керлер</w:t>
      </w:r>
      <w:r w:rsidR="00E2568E">
        <w:rPr>
          <w:color w:val="000000" w:themeColor="text1"/>
          <w:lang w:val="kk-KZ"/>
        </w:rPr>
        <w:t>ін</w:t>
      </w:r>
      <w:r w:rsidRPr="00F00E58">
        <w:rPr>
          <w:color w:val="000000" w:themeColor="text1"/>
        </w:rPr>
        <w:t>ен/қызметкерлерінен бастамалар, адам құқықтарын сақтау бойынша жаңа білім алуға ұмтылу және осы білімді әріптестерімен бөлісуге дайын болуды күтеді</w:t>
      </w:r>
      <w:r w:rsidR="007715A7" w:rsidRPr="00DF7137">
        <w:rPr>
          <w:color w:val="000000" w:themeColor="text1"/>
        </w:rPr>
        <w:t>.</w:t>
      </w:r>
    </w:p>
    <w:p w14:paraId="0040EBB4" w14:textId="2C54D20B" w:rsidR="00F00E58" w:rsidRPr="00F00E58" w:rsidRDefault="00C17E54" w:rsidP="00F00E58">
      <w:pPr>
        <w:widowControl w:val="0"/>
        <w:autoSpaceDE w:val="0"/>
        <w:autoSpaceDN w:val="0"/>
        <w:adjustRightInd w:val="0"/>
        <w:spacing w:after="120" w:line="240" w:lineRule="auto"/>
        <w:ind w:right="57" w:firstLine="709"/>
        <w:rPr>
          <w:color w:val="000000" w:themeColor="text1"/>
        </w:rPr>
      </w:pPr>
      <w:r>
        <w:rPr>
          <w:color w:val="000000" w:themeColor="text1"/>
        </w:rPr>
        <w:t xml:space="preserve">         </w:t>
      </w:r>
      <w:r w:rsidR="00B06588" w:rsidRPr="00DF7137">
        <w:rPr>
          <w:color w:val="000000" w:themeColor="text1"/>
        </w:rPr>
        <w:t>6</w:t>
      </w:r>
      <w:r w:rsidR="008861AF" w:rsidRPr="00DF7137">
        <w:rPr>
          <w:color w:val="000000" w:themeColor="text1"/>
        </w:rPr>
        <w:t xml:space="preserve">) </w:t>
      </w:r>
      <w:r w:rsidR="00F00E58" w:rsidRPr="00F00E58">
        <w:rPr>
          <w:color w:val="000000" w:themeColor="text1"/>
        </w:rPr>
        <w:t>Бірлестік</w:t>
      </w:r>
      <w:r w:rsidR="00E2568E">
        <w:rPr>
          <w:color w:val="000000" w:themeColor="text1"/>
          <w:lang w:val="kk-KZ"/>
        </w:rPr>
        <w:t>тер</w:t>
      </w:r>
      <w:r w:rsidR="00F00E58" w:rsidRPr="00F00E58">
        <w:rPr>
          <w:color w:val="000000" w:themeColor="text1"/>
        </w:rPr>
        <w:t xml:space="preserve"> бостандығы.</w:t>
      </w:r>
    </w:p>
    <w:p w14:paraId="559F007A" w14:textId="66204FE5"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ашықтық пен ынтымақтастыққа негізделген қатынастарды қолдайды және </w:t>
      </w:r>
      <w:r w:rsidR="00E2568E">
        <w:rPr>
          <w:color w:val="000000" w:themeColor="text1"/>
          <w:lang w:val="kk-KZ"/>
        </w:rPr>
        <w:t>жұмыс</w:t>
      </w:r>
      <w:r w:rsidRPr="00F00E58">
        <w:rPr>
          <w:color w:val="000000" w:themeColor="text1"/>
        </w:rPr>
        <w:t xml:space="preserve">керлердің/қызметкерлердің бірлестік бостандығы мен ұжымдық шарттар жасасу </w:t>
      </w:r>
      <w:r w:rsidRPr="00F00E58">
        <w:rPr>
          <w:color w:val="000000" w:themeColor="text1"/>
        </w:rPr>
        <w:lastRenderedPageBreak/>
        <w:t>құқығын қатаң сақтайды.</w:t>
      </w:r>
    </w:p>
    <w:p w14:paraId="4FE228FB" w14:textId="7B796E91"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7) </w:t>
      </w:r>
      <w:r w:rsidR="00E2568E">
        <w:rPr>
          <w:color w:val="000000" w:themeColor="text1"/>
          <w:lang w:val="kk-KZ"/>
        </w:rPr>
        <w:t>М</w:t>
      </w:r>
      <w:r w:rsidRPr="00F00E58">
        <w:rPr>
          <w:color w:val="000000" w:themeColor="text1"/>
        </w:rPr>
        <w:t>әжбүрлі еңбек және адам саудасы.</w:t>
      </w:r>
    </w:p>
    <w:p w14:paraId="324AF32F" w14:textId="742AC4BD"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мәжбүрлі және </w:t>
      </w:r>
      <w:r w:rsidR="00E2568E">
        <w:rPr>
          <w:color w:val="000000" w:themeColor="text1"/>
          <w:lang w:val="kk-KZ"/>
        </w:rPr>
        <w:t>еріксіз</w:t>
      </w:r>
      <w:r w:rsidRPr="00F00E58">
        <w:rPr>
          <w:color w:val="000000" w:themeColor="text1"/>
        </w:rPr>
        <w:t xml:space="preserve"> еңбектің кез келген түрін, құлдық пен адам саудасының кез келген түрін пайдалануды қабылдамайды. Банк </w:t>
      </w:r>
      <w:r w:rsidR="00E2568E">
        <w:rPr>
          <w:color w:val="000000" w:themeColor="text1"/>
          <w:lang w:val="kk-KZ"/>
        </w:rPr>
        <w:t>б</w:t>
      </w:r>
      <w:r w:rsidRPr="00F00E58">
        <w:rPr>
          <w:color w:val="000000" w:themeColor="text1"/>
        </w:rPr>
        <w:t xml:space="preserve">алалардың құқықтарын сақтауға назар аударады және балалар еңбегін пайдалануды қабылдамайды. </w:t>
      </w:r>
      <w:r w:rsidR="00E2568E">
        <w:rPr>
          <w:color w:val="000000" w:themeColor="text1"/>
          <w:lang w:val="kk-KZ"/>
        </w:rPr>
        <w:t>Жұмыс</w:t>
      </w:r>
      <w:r w:rsidRPr="00F00E58">
        <w:rPr>
          <w:color w:val="000000" w:themeColor="text1"/>
        </w:rPr>
        <w:t>керлердің/қызметкерлердің ең төменгі рұқсат етілген жасы ҚР қолданыстағы еңбек заңнамасына сәйкес белгіленеді.</w:t>
      </w:r>
    </w:p>
    <w:p w14:paraId="00602F4A" w14:textId="7DB55DC5"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8) </w:t>
      </w:r>
      <w:r w:rsidR="00E2568E">
        <w:rPr>
          <w:color w:val="000000" w:themeColor="text1"/>
          <w:lang w:val="kk-KZ"/>
        </w:rPr>
        <w:t>Ө</w:t>
      </w:r>
      <w:r w:rsidRPr="00F00E58">
        <w:rPr>
          <w:color w:val="000000" w:themeColor="text1"/>
        </w:rPr>
        <w:t>ңірлермен өзара іс-қимыл.</w:t>
      </w:r>
    </w:p>
    <w:p w14:paraId="0502DBDD" w14:textId="7777777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Банктің филиалдары мен өкілдіктері орналасқан өңірлерде мүдделі тараптармен тығыз өзара іс-қимылды қамтамасыз ету. Банк қызметпен байланысты өңірлерде экономикалық мүмкіндіктер жасауға және жергілікті тұрғындармен достық қарым-қатынас орнатуға ұмтылады.</w:t>
      </w:r>
    </w:p>
    <w:p w14:paraId="59B966AE" w14:textId="42E8AA14"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9) </w:t>
      </w:r>
      <w:r w:rsidR="00E2568E">
        <w:rPr>
          <w:color w:val="000000" w:themeColor="text1"/>
          <w:lang w:val="kk-KZ"/>
        </w:rPr>
        <w:t>А</w:t>
      </w:r>
      <w:r w:rsidRPr="00F00E58">
        <w:rPr>
          <w:color w:val="000000" w:themeColor="text1"/>
        </w:rPr>
        <w:t>дам құқықтарына әсерін анықтау.</w:t>
      </w:r>
    </w:p>
    <w:p w14:paraId="38A50EAB" w14:textId="7777777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Банк әлеуметтік әл-ауқат құқығын және қызмет көрсету кезінде тең мүмкіндіктер беруді қоса алғанда, өз қызметінің адам құқықтарына әсерін талдау және анықтау қажеттілігін мойындайды.</w:t>
      </w:r>
    </w:p>
    <w:p w14:paraId="2F308792" w14:textId="6DE4D03A"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10) </w:t>
      </w:r>
      <w:r w:rsidR="00E2568E">
        <w:rPr>
          <w:color w:val="000000" w:themeColor="text1"/>
          <w:lang w:val="kk-KZ"/>
        </w:rPr>
        <w:t>К</w:t>
      </w:r>
      <w:r w:rsidRPr="00F00E58">
        <w:rPr>
          <w:color w:val="000000" w:themeColor="text1"/>
        </w:rPr>
        <w:t xml:space="preserve">ері байланысқа ашықтық. </w:t>
      </w:r>
    </w:p>
    <w:p w14:paraId="73CDB085" w14:textId="68FD8BD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Барлық мүдделі тараптарға кез келген мәселелер, </w:t>
      </w:r>
      <w:r w:rsidR="00E2568E">
        <w:rPr>
          <w:color w:val="000000" w:themeColor="text1"/>
          <w:lang w:val="kk-KZ"/>
        </w:rPr>
        <w:t>проблемала</w:t>
      </w:r>
      <w:r w:rsidRPr="00F00E58">
        <w:rPr>
          <w:color w:val="000000" w:themeColor="text1"/>
        </w:rPr>
        <w:t>р және бұзушылықтар туралы хабарлауға мүмкіндік беретін кешенді кері байланыс механизмдерін құру</w:t>
      </w:r>
      <w:r w:rsidR="00E2568E">
        <w:rPr>
          <w:color w:val="000000" w:themeColor="text1"/>
          <w:lang w:val="kk-KZ"/>
        </w:rPr>
        <w:t>,</w:t>
      </w:r>
      <w:r w:rsidRPr="00F00E58">
        <w:rPr>
          <w:color w:val="000000" w:themeColor="text1"/>
        </w:rPr>
        <w:t xml:space="preserve"> біржақты көзқарастан немесе қудалаудан қорықпай құпиялылық </w:t>
      </w:r>
      <w:r w:rsidR="00E2568E">
        <w:rPr>
          <w:color w:val="000000" w:themeColor="text1"/>
          <w:lang w:val="kk-KZ"/>
        </w:rPr>
        <w:t>қағидаттарын</w:t>
      </w:r>
      <w:r w:rsidRPr="00F00E58">
        <w:rPr>
          <w:color w:val="000000" w:themeColor="text1"/>
        </w:rPr>
        <w:t xml:space="preserve"> сақтау. </w:t>
      </w:r>
    </w:p>
    <w:p w14:paraId="34F9DF45" w14:textId="4EDE3F30"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сыртқы мүдделі тараптармен өзара сенімге, ниеттер мен әрекеттердің ашықтығына, </w:t>
      </w:r>
      <w:r w:rsidR="00E2568E">
        <w:rPr>
          <w:color w:val="000000" w:themeColor="text1"/>
          <w:lang w:val="kk-KZ"/>
        </w:rPr>
        <w:t>Б</w:t>
      </w:r>
      <w:r w:rsidRPr="00F00E58">
        <w:rPr>
          <w:color w:val="000000" w:themeColor="text1"/>
        </w:rPr>
        <w:t xml:space="preserve">анк қызметіне қатысты сыртқы мүдделі тараптардың пікірлері мен үміттерін ескеретін оңтайлы шешімдерді табуға ашықтық пен дайындыққа негізделген тұрақты және ұзақ мерзімді қатынастарды қалыптастыру үшін өзара іс-қимыл жасайды. Өз кезегінде, Банк сыртқы мүдделі тараптардан адам құқықтарын сақтауға, орнықты даму мақсаттарына қол жеткізуге және мүдделі тараптардың барлық топтары үшін </w:t>
      </w:r>
      <w:r w:rsidR="00E2568E">
        <w:rPr>
          <w:color w:val="000000" w:themeColor="text1"/>
          <w:lang w:val="kk-KZ"/>
        </w:rPr>
        <w:t>Б</w:t>
      </w:r>
      <w:r w:rsidRPr="00F00E58">
        <w:rPr>
          <w:color w:val="000000" w:themeColor="text1"/>
        </w:rPr>
        <w:t>анк қызметінің аспектілері бойынша барынша оңтайлы шешімдерді әзірлеуге ұмтылуды күтеді. Банк мүдделі тараптармен бірлескен жобаларды қолдауға, сондай-ақ сындарлы өзара тиімді ынтымақтастыққа ашық.</w:t>
      </w:r>
    </w:p>
    <w:p w14:paraId="70F724C4" w14:textId="6BB95A56"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11) </w:t>
      </w:r>
      <w:r w:rsidR="00E2568E">
        <w:rPr>
          <w:color w:val="000000" w:themeColor="text1"/>
          <w:lang w:val="kk-KZ"/>
        </w:rPr>
        <w:t>Х</w:t>
      </w:r>
      <w:r w:rsidRPr="00F00E58">
        <w:rPr>
          <w:color w:val="000000" w:themeColor="text1"/>
        </w:rPr>
        <w:t xml:space="preserve">абардарлық. </w:t>
      </w:r>
    </w:p>
    <w:p w14:paraId="544A7713" w14:textId="1FB4A2D0"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Банк </w:t>
      </w:r>
      <w:r w:rsidR="00E2568E">
        <w:rPr>
          <w:color w:val="000000" w:themeColor="text1"/>
          <w:lang w:val="kk-KZ"/>
        </w:rPr>
        <w:t>жұмыс</w:t>
      </w:r>
      <w:r w:rsidRPr="00F00E58">
        <w:rPr>
          <w:color w:val="000000" w:themeColor="text1"/>
        </w:rPr>
        <w:t xml:space="preserve">керлерінің/қызметкерлерінің және сыртқы мүдделі тараптарының адам құқықтарының негізгі қағидаттары туралы хабардарлығын арттыру. </w:t>
      </w:r>
    </w:p>
    <w:p w14:paraId="47C7081E" w14:textId="7777777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7. Адам құқықтары саласында белгіленген қағидаттарды сақтау мақсатында Банк мынадай ерікті міндеттемелерді қабылдайды:</w:t>
      </w:r>
    </w:p>
    <w:p w14:paraId="398F362C" w14:textId="4C6D833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1) Қазақстан Республикасының заңнамасына және осы Ереженің 3-тармағына сәйкес халықаралық нормаларға сәйкес адам құқықтарын құрметтеу, жоғарыда аталған барлық қағидаттарды сақтау, адам құқықтарын бұзуға тартылмау үшін күш салу; </w:t>
      </w:r>
    </w:p>
    <w:p w14:paraId="461E1691" w14:textId="5B593956"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2) </w:t>
      </w:r>
      <w:r w:rsidR="00AC6D01">
        <w:rPr>
          <w:color w:val="000000" w:themeColor="text1"/>
          <w:lang w:val="kk-KZ"/>
        </w:rPr>
        <w:t>Б</w:t>
      </w:r>
      <w:r w:rsidRPr="00F00E58">
        <w:rPr>
          <w:color w:val="000000" w:themeColor="text1"/>
        </w:rPr>
        <w:t>анк қызметі шеңберінде қозғалуы мүмкін адам құқықтарын қорғауға бағытталған бағдарламаларды іске асыру;</w:t>
      </w:r>
    </w:p>
    <w:p w14:paraId="0B5497B0" w14:textId="3D11C88F"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3) Банктің адам құқықтарына ықпалын бақылау жолымен адам құқықтарына қатысты тиісті байқампаздық таныту;</w:t>
      </w:r>
    </w:p>
    <w:p w14:paraId="474BFAB4" w14:textId="521269F4"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4) тиісті бағдарламаларды іске асыру арқылы </w:t>
      </w:r>
      <w:r w:rsidR="00AC6D01">
        <w:rPr>
          <w:color w:val="000000" w:themeColor="text1"/>
          <w:lang w:val="kk-KZ"/>
        </w:rPr>
        <w:t>жұмыс</w:t>
      </w:r>
      <w:r w:rsidRPr="00F00E58">
        <w:rPr>
          <w:color w:val="000000" w:themeColor="text1"/>
        </w:rPr>
        <w:t>керлер/</w:t>
      </w:r>
      <w:r w:rsidR="00AC6D01">
        <w:rPr>
          <w:color w:val="000000" w:themeColor="text1"/>
          <w:lang w:val="kk-KZ"/>
        </w:rPr>
        <w:t>қ</w:t>
      </w:r>
      <w:r w:rsidRPr="00F00E58">
        <w:rPr>
          <w:color w:val="000000" w:themeColor="text1"/>
        </w:rPr>
        <w:t xml:space="preserve">ызметкерлер арасында әртүрлілік пен инклюзивтілікке жәрдемдесу; </w:t>
      </w:r>
    </w:p>
    <w:p w14:paraId="48DD94F8" w14:textId="32ADFD80"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5) адам құқықтары саласындағы бұзушылықтар анықталған жағдайда</w:t>
      </w:r>
      <w:r w:rsidR="00AC6D01">
        <w:rPr>
          <w:color w:val="000000" w:themeColor="text1"/>
          <w:lang w:val="kk-KZ"/>
        </w:rPr>
        <w:t xml:space="preserve"> </w:t>
      </w:r>
      <w:r w:rsidRPr="00F00E58">
        <w:rPr>
          <w:color w:val="000000" w:themeColor="text1"/>
        </w:rPr>
        <w:t>-</w:t>
      </w:r>
      <w:r w:rsidR="00AC6D01">
        <w:rPr>
          <w:color w:val="000000" w:themeColor="text1"/>
          <w:lang w:val="kk-KZ"/>
        </w:rPr>
        <w:t xml:space="preserve"> </w:t>
      </w:r>
      <w:r w:rsidRPr="00F00E58">
        <w:rPr>
          <w:color w:val="000000" w:themeColor="text1"/>
        </w:rPr>
        <w:t xml:space="preserve">Банк </w:t>
      </w:r>
      <w:r w:rsidRPr="00F00E58">
        <w:rPr>
          <w:color w:val="000000" w:themeColor="text1"/>
        </w:rPr>
        <w:lastRenderedPageBreak/>
        <w:t xml:space="preserve">қызметіне байланысты адам құқықтарының бұзылу дәрежесін бағалау, оның салдарын барынша азайту және қажет болған жағдайда залалды өтеу; </w:t>
      </w:r>
    </w:p>
    <w:p w14:paraId="77A8D62B" w14:textId="47F75394"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6) осы Ереженің талаптарын бұзу бойынша (шағымдарды қарау тетігі арқылы алынған ақпаратты қоса алғанда) адам құқықтарына қолайсыз әсер ететін </w:t>
      </w:r>
      <w:r w:rsidR="00AC6D01" w:rsidRPr="00F00E58">
        <w:rPr>
          <w:color w:val="000000" w:themeColor="text1"/>
        </w:rPr>
        <w:t xml:space="preserve">немесе </w:t>
      </w:r>
      <w:r w:rsidR="00AC6D01">
        <w:rPr>
          <w:color w:val="000000" w:themeColor="text1"/>
          <w:lang w:val="kk-KZ"/>
        </w:rPr>
        <w:t xml:space="preserve">әсер етуі </w:t>
      </w:r>
      <w:r w:rsidR="00AC6D01" w:rsidRPr="00F00E58">
        <w:rPr>
          <w:color w:val="000000" w:themeColor="text1"/>
        </w:rPr>
        <w:t xml:space="preserve">мүмкін </w:t>
      </w:r>
      <w:r w:rsidRPr="00F00E58">
        <w:rPr>
          <w:color w:val="000000" w:themeColor="text1"/>
        </w:rPr>
        <w:t xml:space="preserve">адамдардың ішкі және сыртқы мүдделі тараптарынан ақпарат жинауды жүргізу; </w:t>
      </w:r>
    </w:p>
    <w:p w14:paraId="232D14ED" w14:textId="7D4A4EE2"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7) адам құқықтарының сақталуы мен хабардарлығын ұдайы бағалау мақсатында жыл сайынғы негізде </w:t>
      </w:r>
      <w:r w:rsidR="00AC6D01">
        <w:rPr>
          <w:color w:val="000000" w:themeColor="text1"/>
          <w:lang w:val="kk-KZ"/>
        </w:rPr>
        <w:t>Б</w:t>
      </w:r>
      <w:r w:rsidRPr="00F00E58">
        <w:rPr>
          <w:color w:val="000000" w:themeColor="text1"/>
        </w:rPr>
        <w:t xml:space="preserve">анк </w:t>
      </w:r>
      <w:r w:rsidR="00AC6D01">
        <w:rPr>
          <w:color w:val="000000" w:themeColor="text1"/>
          <w:lang w:val="kk-KZ"/>
        </w:rPr>
        <w:t>жұмыс</w:t>
      </w:r>
      <w:r w:rsidRPr="00F00E58">
        <w:rPr>
          <w:color w:val="000000" w:themeColor="text1"/>
        </w:rPr>
        <w:t>керлеріне/қызметкерлеріне оқыту, сауалнама жүргізу жолымен адам құқықтарының бұзылуын болғызбау жөнінде шаралар қабылдау;</w:t>
      </w:r>
    </w:p>
    <w:p w14:paraId="138891C1" w14:textId="5EA7DE17"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8) құжатты Банктің </w:t>
      </w:r>
      <w:r w:rsidR="00AC6D01" w:rsidRPr="00F00E58">
        <w:rPr>
          <w:color w:val="000000" w:themeColor="text1"/>
        </w:rPr>
        <w:t xml:space="preserve">www.hcsbk.kz </w:t>
      </w:r>
      <w:r w:rsidRPr="00F00E58">
        <w:rPr>
          <w:color w:val="000000" w:themeColor="text1"/>
        </w:rPr>
        <w:t xml:space="preserve">ресми сайтында орналастыру арқылы барлық мүдделі тараптарды (оның ішінде </w:t>
      </w:r>
      <w:r w:rsidR="00AC6D01">
        <w:rPr>
          <w:color w:val="000000" w:themeColor="text1"/>
          <w:lang w:val="kk-KZ"/>
        </w:rPr>
        <w:t>жұмыс</w:t>
      </w:r>
      <w:r w:rsidRPr="00F00E58">
        <w:rPr>
          <w:color w:val="000000" w:themeColor="text1"/>
        </w:rPr>
        <w:t>керлерді/қызметкерлерді) осы Ережемен таныстыру;</w:t>
      </w:r>
    </w:p>
    <w:p w14:paraId="794C61CA" w14:textId="7DC66969" w:rsidR="00F00E58" w:rsidRPr="00F00E58"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9) </w:t>
      </w:r>
      <w:r w:rsidR="00AC6D01">
        <w:rPr>
          <w:color w:val="000000" w:themeColor="text1"/>
          <w:lang w:val="kk-KZ"/>
        </w:rPr>
        <w:t>Б</w:t>
      </w:r>
      <w:r w:rsidRPr="00F00E58">
        <w:rPr>
          <w:color w:val="000000" w:themeColor="text1"/>
        </w:rPr>
        <w:t>анкпен және олардың қызметімен байланысты құқықтық қорғауды реттеу және алу үшін адам құқықтарын бұзу саласындағы өтініштерді беру және қарау тетігіне мүдделі тараптардың қол жеткізуін қамтамасыз ету;</w:t>
      </w:r>
    </w:p>
    <w:p w14:paraId="66088DF3" w14:textId="4DC54DCD" w:rsidR="00824B4A" w:rsidRPr="00DF7137" w:rsidRDefault="00F00E58" w:rsidP="00F00E58">
      <w:pPr>
        <w:widowControl w:val="0"/>
        <w:autoSpaceDE w:val="0"/>
        <w:autoSpaceDN w:val="0"/>
        <w:adjustRightInd w:val="0"/>
        <w:spacing w:after="120" w:line="240" w:lineRule="auto"/>
        <w:ind w:right="57" w:firstLine="709"/>
        <w:rPr>
          <w:color w:val="000000" w:themeColor="text1"/>
        </w:rPr>
      </w:pPr>
      <w:r w:rsidRPr="00F00E58">
        <w:rPr>
          <w:color w:val="000000" w:themeColor="text1"/>
        </w:rPr>
        <w:t xml:space="preserve">10) "Отбасы банк" АҚ-ның тиісті жылдағы </w:t>
      </w:r>
      <w:r w:rsidR="00AC6D01">
        <w:rPr>
          <w:color w:val="000000" w:themeColor="text1"/>
          <w:lang w:val="kk-KZ"/>
        </w:rPr>
        <w:t>Ж</w:t>
      </w:r>
      <w:r w:rsidRPr="00F00E58">
        <w:rPr>
          <w:color w:val="000000" w:themeColor="text1"/>
        </w:rPr>
        <w:t>ылдық есебінде ақпаратты орналастыру арқылы адам құқықтары саласындағы тәуекелдер мәселесін шешуге жалпы көзқарасты жұртшылыққа жеткізу</w:t>
      </w:r>
      <w:r w:rsidR="00890235" w:rsidRPr="00DF7137">
        <w:rPr>
          <w:color w:val="000000" w:themeColor="text1"/>
        </w:rPr>
        <w:t>.</w:t>
      </w:r>
    </w:p>
    <w:p w14:paraId="2C3B3412" w14:textId="7F4D896B" w:rsidR="003E4388" w:rsidRPr="00DF7137" w:rsidRDefault="00625B77" w:rsidP="00286910">
      <w:pPr>
        <w:pBdr>
          <w:top w:val="nil"/>
          <w:left w:val="nil"/>
          <w:bottom w:val="nil"/>
          <w:right w:val="nil"/>
          <w:between w:val="nil"/>
        </w:pBdr>
        <w:tabs>
          <w:tab w:val="left" w:pos="1277"/>
        </w:tabs>
        <w:spacing w:after="120" w:line="240" w:lineRule="auto"/>
        <w:ind w:right="57"/>
        <w:rPr>
          <w:color w:val="000000" w:themeColor="text1"/>
        </w:rPr>
      </w:pPr>
      <w:r>
        <w:rPr>
          <w:color w:val="000000" w:themeColor="text1"/>
        </w:rPr>
        <w:tab/>
      </w:r>
    </w:p>
    <w:p w14:paraId="0FD7B9AF" w14:textId="0A93A931" w:rsidR="00961A47" w:rsidRPr="00DF7137" w:rsidRDefault="00F00E58" w:rsidP="00286910">
      <w:pPr>
        <w:pStyle w:val="10"/>
        <w:spacing w:before="0" w:after="120" w:line="360" w:lineRule="auto"/>
        <w:ind w:right="57" w:firstLine="567"/>
        <w:jc w:val="center"/>
        <w:rPr>
          <w:color w:val="000000" w:themeColor="text1"/>
          <w:sz w:val="24"/>
          <w:szCs w:val="24"/>
        </w:rPr>
      </w:pPr>
      <w:bookmarkStart w:id="4" w:name="_Глава_3._Сбор"/>
      <w:bookmarkEnd w:id="4"/>
      <w:r w:rsidRPr="00F00E58">
        <w:rPr>
          <w:color w:val="000000" w:themeColor="text1"/>
          <w:sz w:val="24"/>
          <w:szCs w:val="24"/>
        </w:rPr>
        <w:t>3-тарау. Ақпарат жинау және есептілік</w:t>
      </w:r>
    </w:p>
    <w:p w14:paraId="4E611360" w14:textId="05AADB2F" w:rsidR="00F00E58" w:rsidRPr="00F00E58" w:rsidRDefault="00961A47" w:rsidP="00F00E58">
      <w:pPr>
        <w:spacing w:after="120" w:line="240" w:lineRule="auto"/>
        <w:ind w:right="57" w:firstLine="709"/>
        <w:rPr>
          <w:color w:val="000000" w:themeColor="text1"/>
        </w:rPr>
      </w:pPr>
      <w:r w:rsidRPr="00DF7137">
        <w:rPr>
          <w:color w:val="000000" w:themeColor="text1"/>
        </w:rPr>
        <w:t xml:space="preserve">8. </w:t>
      </w:r>
      <w:r w:rsidR="00F00E58" w:rsidRPr="00F00E58">
        <w:rPr>
          <w:color w:val="000000" w:themeColor="text1"/>
        </w:rPr>
        <w:t>Осы Ереже қағидаттарының сақталуын бақылау</w:t>
      </w:r>
      <w:r w:rsidR="001F783E">
        <w:rPr>
          <w:color w:val="000000" w:themeColor="text1"/>
          <w:lang w:val="kk-KZ"/>
        </w:rPr>
        <w:t>ды</w:t>
      </w:r>
      <w:r w:rsidR="00F00E58" w:rsidRPr="00F00E58">
        <w:rPr>
          <w:color w:val="000000" w:themeColor="text1"/>
        </w:rPr>
        <w:t xml:space="preserve"> </w:t>
      </w:r>
      <w:r w:rsidR="001F783E">
        <w:rPr>
          <w:color w:val="000000" w:themeColor="text1"/>
          <w:lang w:val="kk-KZ"/>
        </w:rPr>
        <w:t>АРҰҚБД</w:t>
      </w:r>
      <w:r w:rsidR="001F783E" w:rsidRPr="00F00E58">
        <w:rPr>
          <w:color w:val="000000" w:themeColor="text1"/>
        </w:rPr>
        <w:t xml:space="preserve"> </w:t>
      </w:r>
      <w:r w:rsidR="00AC6D01" w:rsidRPr="00F00E58">
        <w:rPr>
          <w:color w:val="000000" w:themeColor="text1"/>
        </w:rPr>
        <w:t>Банк</w:t>
      </w:r>
      <w:r w:rsidR="00AC6D01">
        <w:rPr>
          <w:color w:val="000000" w:themeColor="text1"/>
          <w:lang w:val="kk-KZ"/>
        </w:rPr>
        <w:t>т</w:t>
      </w:r>
      <w:r w:rsidR="00AC6D01" w:rsidRPr="00F00E58">
        <w:rPr>
          <w:color w:val="000000" w:themeColor="text1"/>
        </w:rPr>
        <w:t xml:space="preserve">е </w:t>
      </w:r>
      <w:r w:rsidR="00F00E58" w:rsidRPr="00F00E58">
        <w:rPr>
          <w:color w:val="000000" w:themeColor="text1"/>
        </w:rPr>
        <w:t xml:space="preserve">адам құқықтары саласындағы бұзушылықтар бойынша ақпарат жинау арқылы </w:t>
      </w:r>
      <w:r w:rsidR="001F783E">
        <w:rPr>
          <w:color w:val="000000" w:themeColor="text1"/>
          <w:lang w:val="kk-KZ"/>
        </w:rPr>
        <w:t xml:space="preserve">келесідей </w:t>
      </w:r>
      <w:r w:rsidR="00F00E58" w:rsidRPr="00F00E58">
        <w:rPr>
          <w:color w:val="000000" w:themeColor="text1"/>
        </w:rPr>
        <w:t>жүзеге асырады:</w:t>
      </w:r>
    </w:p>
    <w:p w14:paraId="7D312390" w14:textId="650803A7" w:rsidR="00F00E58" w:rsidRPr="00F00E58" w:rsidRDefault="00F00E58" w:rsidP="00F00E58">
      <w:pPr>
        <w:spacing w:after="120" w:line="240" w:lineRule="auto"/>
        <w:ind w:right="57" w:firstLine="709"/>
        <w:rPr>
          <w:color w:val="000000" w:themeColor="text1"/>
        </w:rPr>
      </w:pPr>
      <w:r w:rsidRPr="00F00E58">
        <w:rPr>
          <w:color w:val="000000" w:themeColor="text1"/>
        </w:rPr>
        <w:t xml:space="preserve">1) </w:t>
      </w:r>
      <w:r w:rsidR="001F783E">
        <w:rPr>
          <w:color w:val="000000" w:themeColor="text1"/>
          <w:lang w:val="kk-KZ"/>
        </w:rPr>
        <w:t>Б</w:t>
      </w:r>
      <w:r w:rsidRPr="00F00E58">
        <w:rPr>
          <w:color w:val="000000" w:themeColor="text1"/>
        </w:rPr>
        <w:t xml:space="preserve">анк </w:t>
      </w:r>
      <w:r w:rsidR="001F783E">
        <w:rPr>
          <w:color w:val="000000" w:themeColor="text1"/>
          <w:lang w:val="kk-KZ"/>
        </w:rPr>
        <w:t>жұмыс</w:t>
      </w:r>
      <w:r w:rsidRPr="00F00E58">
        <w:rPr>
          <w:color w:val="000000" w:themeColor="text1"/>
        </w:rPr>
        <w:t>керлеріне/қызметкерлеріне сауалнама жүргізу арқылы жыл сайынғы негізде;</w:t>
      </w:r>
    </w:p>
    <w:p w14:paraId="612E3569" w14:textId="3CB411E3" w:rsidR="00F00E58" w:rsidRPr="00F00E58" w:rsidRDefault="00F00E58" w:rsidP="00F00E58">
      <w:pPr>
        <w:spacing w:after="120" w:line="240" w:lineRule="auto"/>
        <w:ind w:right="57" w:firstLine="709"/>
        <w:rPr>
          <w:color w:val="000000" w:themeColor="text1"/>
        </w:rPr>
      </w:pPr>
      <w:r w:rsidRPr="00F00E58">
        <w:rPr>
          <w:color w:val="000000" w:themeColor="text1"/>
        </w:rPr>
        <w:t xml:space="preserve">2) </w:t>
      </w:r>
      <w:r w:rsidR="001F783E">
        <w:rPr>
          <w:color w:val="000000" w:themeColor="text1"/>
          <w:lang w:val="kk-KZ"/>
        </w:rPr>
        <w:t>Б</w:t>
      </w:r>
      <w:r w:rsidRPr="00F00E58">
        <w:rPr>
          <w:color w:val="000000" w:themeColor="text1"/>
        </w:rPr>
        <w:t xml:space="preserve">анктің </w:t>
      </w:r>
      <w:r w:rsidR="001F783E">
        <w:rPr>
          <w:color w:val="000000" w:themeColor="text1"/>
          <w:lang w:val="kk-KZ"/>
        </w:rPr>
        <w:t>жұмыс</w:t>
      </w:r>
      <w:r w:rsidRPr="00F00E58">
        <w:rPr>
          <w:color w:val="000000" w:themeColor="text1"/>
        </w:rPr>
        <w:t xml:space="preserve">керлерінен/қызметкерлерінен </w:t>
      </w:r>
      <w:r w:rsidR="001F783E">
        <w:rPr>
          <w:color w:val="000000" w:themeColor="text1"/>
          <w:lang w:val="kk-KZ"/>
        </w:rPr>
        <w:t xml:space="preserve">келесі тұлғаларға </w:t>
      </w:r>
      <w:r w:rsidRPr="00F00E58">
        <w:rPr>
          <w:color w:val="000000" w:themeColor="text1"/>
        </w:rPr>
        <w:t>келіп түскен жазбаша өтініштер/шағымдар негізінде күн сайын:</w:t>
      </w:r>
    </w:p>
    <w:p w14:paraId="44C3DEC7" w14:textId="26FFECC5" w:rsidR="00F00E58" w:rsidRPr="007A79A4" w:rsidRDefault="00F00E58" w:rsidP="007A79A4">
      <w:pPr>
        <w:pStyle w:val="a"/>
        <w:numPr>
          <w:ilvl w:val="0"/>
          <w:numId w:val="38"/>
        </w:numPr>
        <w:tabs>
          <w:tab w:val="left" w:pos="993"/>
        </w:tabs>
        <w:ind w:left="0" w:right="57" w:firstLine="709"/>
        <w:rPr>
          <w:color w:val="000000" w:themeColor="text1"/>
        </w:rPr>
      </w:pPr>
      <w:r w:rsidRPr="007A79A4">
        <w:rPr>
          <w:color w:val="000000" w:themeColor="text1"/>
        </w:rPr>
        <w:t xml:space="preserve">Адам ресурстарын басқару және ұйымдастыру қызметі департаментінің директорына; </w:t>
      </w:r>
    </w:p>
    <w:p w14:paraId="294645C5" w14:textId="16804669" w:rsidR="00F00E58" w:rsidRPr="007A79A4" w:rsidRDefault="00F00E58" w:rsidP="007A79A4">
      <w:pPr>
        <w:pStyle w:val="a"/>
        <w:numPr>
          <w:ilvl w:val="0"/>
          <w:numId w:val="38"/>
        </w:numPr>
        <w:tabs>
          <w:tab w:val="left" w:pos="993"/>
        </w:tabs>
        <w:ind w:left="0" w:right="57" w:firstLine="709"/>
        <w:rPr>
          <w:color w:val="000000" w:themeColor="text1"/>
        </w:rPr>
      </w:pPr>
      <w:r w:rsidRPr="007A79A4">
        <w:rPr>
          <w:color w:val="000000" w:themeColor="text1"/>
        </w:rPr>
        <w:t xml:space="preserve">Банк </w:t>
      </w:r>
      <w:r w:rsidR="001F783E" w:rsidRPr="007A79A4">
        <w:rPr>
          <w:color w:val="000000" w:themeColor="text1"/>
          <w:lang w:val="kk-KZ"/>
        </w:rPr>
        <w:t>жұмыс</w:t>
      </w:r>
      <w:r w:rsidRPr="007A79A4">
        <w:rPr>
          <w:color w:val="000000" w:themeColor="text1"/>
        </w:rPr>
        <w:t xml:space="preserve">керлерінің өкіліне </w:t>
      </w:r>
      <w:r w:rsidR="001F783E" w:rsidRPr="007A79A4">
        <w:rPr>
          <w:color w:val="000000" w:themeColor="text1"/>
          <w:lang w:val="kk-KZ"/>
        </w:rPr>
        <w:t>(Б</w:t>
      </w:r>
      <w:r w:rsidRPr="007A79A4">
        <w:rPr>
          <w:color w:val="000000" w:themeColor="text1"/>
        </w:rPr>
        <w:t xml:space="preserve">анк </w:t>
      </w:r>
      <w:r w:rsidR="001F783E" w:rsidRPr="007A79A4">
        <w:rPr>
          <w:color w:val="000000" w:themeColor="text1"/>
          <w:lang w:val="kk-KZ"/>
        </w:rPr>
        <w:t>жұмыс</w:t>
      </w:r>
      <w:r w:rsidRPr="007A79A4">
        <w:rPr>
          <w:color w:val="000000" w:themeColor="text1"/>
        </w:rPr>
        <w:t xml:space="preserve">керлері үшін); </w:t>
      </w:r>
    </w:p>
    <w:p w14:paraId="07EF695E" w14:textId="6ED4E9BF" w:rsidR="00F00E58" w:rsidRPr="007A79A4" w:rsidRDefault="00F00E58" w:rsidP="007A79A4">
      <w:pPr>
        <w:pStyle w:val="a"/>
        <w:numPr>
          <w:ilvl w:val="0"/>
          <w:numId w:val="38"/>
        </w:numPr>
        <w:tabs>
          <w:tab w:val="left" w:pos="993"/>
        </w:tabs>
        <w:ind w:left="0" w:right="57" w:firstLine="709"/>
        <w:rPr>
          <w:color w:val="000000" w:themeColor="text1"/>
        </w:rPr>
      </w:pPr>
      <w:r w:rsidRPr="007A79A4">
        <w:rPr>
          <w:color w:val="000000" w:themeColor="text1"/>
        </w:rPr>
        <w:t>Банк омбудсменіне (</w:t>
      </w:r>
      <w:r w:rsidR="001F783E" w:rsidRPr="007A79A4">
        <w:rPr>
          <w:color w:val="000000" w:themeColor="text1"/>
          <w:lang w:val="kk-KZ"/>
        </w:rPr>
        <w:t>Б</w:t>
      </w:r>
      <w:r w:rsidRPr="007A79A4">
        <w:rPr>
          <w:color w:val="000000" w:themeColor="text1"/>
        </w:rPr>
        <w:t xml:space="preserve">анк </w:t>
      </w:r>
      <w:r w:rsidR="001F783E" w:rsidRPr="007A79A4">
        <w:rPr>
          <w:color w:val="000000" w:themeColor="text1"/>
          <w:lang w:val="kk-KZ"/>
        </w:rPr>
        <w:t>жұмыс</w:t>
      </w:r>
      <w:r w:rsidRPr="007A79A4">
        <w:rPr>
          <w:color w:val="000000" w:themeColor="text1"/>
        </w:rPr>
        <w:t>керлері үшін);</w:t>
      </w:r>
    </w:p>
    <w:p w14:paraId="06A9E39D" w14:textId="69ED0A10" w:rsidR="00F00E58" w:rsidRPr="00F00E58" w:rsidRDefault="00F00E58" w:rsidP="00F00E58">
      <w:pPr>
        <w:spacing w:after="120" w:line="240" w:lineRule="auto"/>
        <w:ind w:right="57" w:firstLine="709"/>
        <w:rPr>
          <w:color w:val="000000" w:themeColor="text1"/>
        </w:rPr>
      </w:pPr>
      <w:r w:rsidRPr="00F00E58">
        <w:rPr>
          <w:color w:val="000000" w:themeColor="text1"/>
        </w:rPr>
        <w:t xml:space="preserve">3) </w:t>
      </w:r>
      <w:r w:rsidR="001F783E">
        <w:rPr>
          <w:color w:val="000000" w:themeColor="text1"/>
          <w:lang w:val="kk-KZ"/>
        </w:rPr>
        <w:t>Б</w:t>
      </w:r>
      <w:r w:rsidRPr="00F00E58">
        <w:rPr>
          <w:color w:val="000000" w:themeColor="text1"/>
        </w:rPr>
        <w:t xml:space="preserve">анктің сыртқы мүдделі тараптарынан </w:t>
      </w:r>
      <w:r w:rsidR="001F783E">
        <w:rPr>
          <w:color w:val="000000" w:themeColor="text1"/>
          <w:lang w:val="kk-KZ"/>
        </w:rPr>
        <w:t xml:space="preserve">келесілер арқылы </w:t>
      </w:r>
      <w:r w:rsidRPr="00F00E58">
        <w:rPr>
          <w:color w:val="000000" w:themeColor="text1"/>
        </w:rPr>
        <w:t>келіп түскен жазбаша өтініштер/шағымдар негізінде күн сайын:</w:t>
      </w:r>
    </w:p>
    <w:p w14:paraId="3E8DB4CF" w14:textId="45C59EDA" w:rsidR="00F00E58" w:rsidRPr="007A79A4" w:rsidRDefault="00F00E58" w:rsidP="007A79A4">
      <w:pPr>
        <w:pStyle w:val="a"/>
        <w:numPr>
          <w:ilvl w:val="0"/>
          <w:numId w:val="36"/>
        </w:numPr>
        <w:tabs>
          <w:tab w:val="left" w:pos="993"/>
        </w:tabs>
        <w:ind w:left="0" w:right="57" w:firstLine="709"/>
        <w:rPr>
          <w:color w:val="000000" w:themeColor="text1"/>
        </w:rPr>
      </w:pPr>
      <w:r w:rsidRPr="007A79A4">
        <w:rPr>
          <w:color w:val="000000" w:themeColor="text1"/>
        </w:rPr>
        <w:t>Банктің ресми сайтындағы "</w:t>
      </w:r>
      <w:r w:rsidR="001F783E" w:rsidRPr="007A79A4">
        <w:rPr>
          <w:color w:val="000000" w:themeColor="text1"/>
          <w:lang w:val="kk-KZ"/>
        </w:rPr>
        <w:t>Ө</w:t>
      </w:r>
      <w:r w:rsidRPr="007A79A4">
        <w:rPr>
          <w:color w:val="000000" w:themeColor="text1"/>
        </w:rPr>
        <w:t>тініш" қо</w:t>
      </w:r>
      <w:r w:rsidR="001F783E" w:rsidRPr="007A79A4">
        <w:rPr>
          <w:color w:val="000000" w:themeColor="text1"/>
          <w:lang w:val="kk-KZ"/>
        </w:rPr>
        <w:t>сымша беті</w:t>
      </w:r>
      <w:r w:rsidRPr="007A79A4">
        <w:rPr>
          <w:color w:val="000000" w:themeColor="text1"/>
        </w:rPr>
        <w:t xml:space="preserve"> арқылы Банктің </w:t>
      </w:r>
      <w:r w:rsidR="001F783E" w:rsidRPr="007A79A4">
        <w:rPr>
          <w:color w:val="000000" w:themeColor="text1"/>
        </w:rPr>
        <w:t xml:space="preserve">mail@hcsbk.kz </w:t>
      </w:r>
      <w:r w:rsidRPr="007A79A4">
        <w:rPr>
          <w:color w:val="000000" w:themeColor="text1"/>
        </w:rPr>
        <w:t>электрондық поштасына;</w:t>
      </w:r>
    </w:p>
    <w:p w14:paraId="5D5E3A92" w14:textId="463DD5A8" w:rsidR="00F00E58" w:rsidRPr="007A79A4" w:rsidRDefault="00F00E58" w:rsidP="007A79A4">
      <w:pPr>
        <w:pStyle w:val="a"/>
        <w:numPr>
          <w:ilvl w:val="0"/>
          <w:numId w:val="36"/>
        </w:numPr>
        <w:tabs>
          <w:tab w:val="left" w:pos="993"/>
        </w:tabs>
        <w:ind w:left="0" w:right="57" w:firstLine="709"/>
        <w:rPr>
          <w:color w:val="000000" w:themeColor="text1"/>
        </w:rPr>
      </w:pPr>
      <w:r w:rsidRPr="007A79A4">
        <w:rPr>
          <w:color w:val="000000" w:themeColor="text1"/>
        </w:rPr>
        <w:t xml:space="preserve">Банк Басқармасы </w:t>
      </w:r>
      <w:r w:rsidR="001F783E" w:rsidRPr="007A79A4">
        <w:rPr>
          <w:color w:val="000000" w:themeColor="text1"/>
          <w:lang w:val="kk-KZ"/>
        </w:rPr>
        <w:t>т</w:t>
      </w:r>
      <w:r w:rsidRPr="007A79A4">
        <w:rPr>
          <w:color w:val="000000" w:themeColor="text1"/>
        </w:rPr>
        <w:t xml:space="preserve">өрағасының </w:t>
      </w:r>
      <w:r w:rsidR="001F783E" w:rsidRPr="007A79A4">
        <w:rPr>
          <w:color w:val="000000" w:themeColor="text1"/>
          <w:lang w:val="kk-KZ"/>
        </w:rPr>
        <w:t>б</w:t>
      </w:r>
      <w:r w:rsidRPr="007A79A4">
        <w:rPr>
          <w:color w:val="000000" w:themeColor="text1"/>
        </w:rPr>
        <w:t>логы;</w:t>
      </w:r>
    </w:p>
    <w:p w14:paraId="02F9D6EC" w14:textId="379EC5DB" w:rsidR="00F00E58" w:rsidRPr="007A79A4" w:rsidRDefault="00F00E58" w:rsidP="007A79A4">
      <w:pPr>
        <w:pStyle w:val="a"/>
        <w:numPr>
          <w:ilvl w:val="0"/>
          <w:numId w:val="36"/>
        </w:numPr>
        <w:tabs>
          <w:tab w:val="left" w:pos="993"/>
        </w:tabs>
        <w:ind w:left="0" w:right="57" w:firstLine="709"/>
        <w:rPr>
          <w:color w:val="000000" w:themeColor="text1"/>
        </w:rPr>
      </w:pPr>
      <w:r w:rsidRPr="007A79A4">
        <w:rPr>
          <w:color w:val="000000" w:themeColor="text1"/>
        </w:rPr>
        <w:t>пошта арқылы қағаз жеткізгіштегі құн;</w:t>
      </w:r>
    </w:p>
    <w:p w14:paraId="45B6D415" w14:textId="2E46F732" w:rsidR="00F00E58" w:rsidRPr="007A79A4" w:rsidRDefault="001F783E" w:rsidP="007A79A4">
      <w:pPr>
        <w:pStyle w:val="a"/>
        <w:numPr>
          <w:ilvl w:val="0"/>
          <w:numId w:val="36"/>
        </w:numPr>
        <w:tabs>
          <w:tab w:val="left" w:pos="993"/>
        </w:tabs>
        <w:ind w:left="0" w:right="57" w:firstLine="709"/>
        <w:rPr>
          <w:color w:val="000000" w:themeColor="text1"/>
        </w:rPr>
      </w:pPr>
      <w:r w:rsidRPr="007A79A4">
        <w:rPr>
          <w:color w:val="000000" w:themeColor="text1"/>
          <w:lang w:val="kk-KZ"/>
        </w:rPr>
        <w:t>Б</w:t>
      </w:r>
      <w:r w:rsidR="00F00E58" w:rsidRPr="007A79A4">
        <w:rPr>
          <w:color w:val="000000" w:themeColor="text1"/>
        </w:rPr>
        <w:t>анктің байланыс орталығы арқылы.</w:t>
      </w:r>
    </w:p>
    <w:p w14:paraId="45D01796" w14:textId="63BB2329" w:rsidR="00961A47" w:rsidRPr="00DF7137" w:rsidRDefault="00F00E58" w:rsidP="00F00E58">
      <w:pPr>
        <w:spacing w:after="120" w:line="240" w:lineRule="auto"/>
        <w:ind w:right="57" w:firstLine="709"/>
        <w:rPr>
          <w:color w:val="000000" w:themeColor="text1"/>
        </w:rPr>
      </w:pPr>
      <w:r w:rsidRPr="00F00E58">
        <w:rPr>
          <w:color w:val="000000" w:themeColor="text1"/>
        </w:rPr>
        <w:t>9. Адам құқықтарының сақталуы мен қорғалуы туралы, осы Ереженің талаптарын бұзу фактілері туралы, сондай</w:t>
      </w:r>
      <w:r w:rsidR="001F783E">
        <w:rPr>
          <w:color w:val="000000" w:themeColor="text1"/>
          <w:lang w:val="kk-KZ"/>
        </w:rPr>
        <w:t>-</w:t>
      </w:r>
      <w:r w:rsidRPr="00F00E58">
        <w:rPr>
          <w:color w:val="000000" w:themeColor="text1"/>
        </w:rPr>
        <w:t>ақ нақты өмірлік жағдайлармен және ағымдағы талаптармен сәйкессіздіктер туралы, олар анықталған жағдайда (бұдан әрі</w:t>
      </w:r>
      <w:r w:rsidR="001F783E">
        <w:rPr>
          <w:color w:val="000000" w:themeColor="text1"/>
          <w:lang w:val="kk-KZ"/>
        </w:rPr>
        <w:t xml:space="preserve"> </w:t>
      </w:r>
      <w:r w:rsidR="001F783E">
        <w:rPr>
          <w:color w:val="000000" w:themeColor="text1"/>
        </w:rPr>
        <w:t>–</w:t>
      </w:r>
      <w:r w:rsidR="001F783E">
        <w:rPr>
          <w:color w:val="000000" w:themeColor="text1"/>
          <w:lang w:val="kk-KZ"/>
        </w:rPr>
        <w:t xml:space="preserve"> </w:t>
      </w:r>
      <w:r w:rsidRPr="00F00E58">
        <w:rPr>
          <w:color w:val="000000" w:themeColor="text1"/>
        </w:rPr>
        <w:t xml:space="preserve">анықталған бұзушылық фактілері), сондай-ақ қабылданған шаралар туралы ақпаратты </w:t>
      </w:r>
      <w:r w:rsidR="001F783E">
        <w:rPr>
          <w:color w:val="000000" w:themeColor="text1"/>
          <w:lang w:val="kk-KZ"/>
        </w:rPr>
        <w:t>АРҰҚБД</w:t>
      </w:r>
      <w:r w:rsidRPr="00F00E58">
        <w:rPr>
          <w:color w:val="000000" w:themeColor="text1"/>
        </w:rPr>
        <w:t xml:space="preserve"> "Отбасы банк" АҚ-ның тиісті жылдағы </w:t>
      </w:r>
      <w:r w:rsidR="00FA6D0C">
        <w:rPr>
          <w:color w:val="000000" w:themeColor="text1"/>
          <w:lang w:val="kk-KZ"/>
        </w:rPr>
        <w:t>Ж</w:t>
      </w:r>
      <w:r w:rsidRPr="00F00E58">
        <w:rPr>
          <w:color w:val="000000" w:themeColor="text1"/>
        </w:rPr>
        <w:t>ылдық есебінде көрсетеді</w:t>
      </w:r>
      <w:r w:rsidR="00F10812" w:rsidRPr="00DF7137">
        <w:rPr>
          <w:color w:val="000000" w:themeColor="text1"/>
        </w:rPr>
        <w:t xml:space="preserve">. </w:t>
      </w:r>
    </w:p>
    <w:p w14:paraId="6D6887DA" w14:textId="3D2F5EEC" w:rsidR="00824B4A" w:rsidRPr="00DF7137" w:rsidRDefault="00134CF6" w:rsidP="00286910">
      <w:pPr>
        <w:pStyle w:val="10"/>
        <w:spacing w:before="0" w:after="120" w:line="360" w:lineRule="auto"/>
        <w:ind w:right="57" w:firstLine="567"/>
        <w:jc w:val="center"/>
        <w:rPr>
          <w:color w:val="000000" w:themeColor="text1"/>
          <w:sz w:val="24"/>
          <w:szCs w:val="24"/>
        </w:rPr>
      </w:pPr>
      <w:bookmarkStart w:id="5" w:name="_Глава_4._Ответственность"/>
      <w:bookmarkStart w:id="6" w:name="_heading=h.35nkun2" w:colFirst="0" w:colLast="0"/>
      <w:bookmarkEnd w:id="5"/>
      <w:bookmarkEnd w:id="6"/>
      <w:r>
        <w:rPr>
          <w:color w:val="000000" w:themeColor="text1"/>
          <w:sz w:val="24"/>
          <w:szCs w:val="24"/>
        </w:rPr>
        <w:lastRenderedPageBreak/>
        <w:t>4-тарау. Жауапкершілік</w:t>
      </w:r>
    </w:p>
    <w:p w14:paraId="641050E9" w14:textId="6441015C" w:rsidR="00F00E58" w:rsidRPr="00F00E58" w:rsidRDefault="0011541B" w:rsidP="00F00E58">
      <w:pPr>
        <w:pBdr>
          <w:top w:val="nil"/>
          <w:left w:val="nil"/>
          <w:bottom w:val="nil"/>
          <w:right w:val="nil"/>
          <w:between w:val="nil"/>
        </w:pBdr>
        <w:tabs>
          <w:tab w:val="left" w:pos="142"/>
        </w:tabs>
        <w:spacing w:after="120" w:line="240" w:lineRule="auto"/>
        <w:ind w:right="57" w:firstLine="709"/>
        <w:rPr>
          <w:color w:val="000000" w:themeColor="text1"/>
        </w:rPr>
      </w:pPr>
      <w:r w:rsidRPr="00DF7137">
        <w:rPr>
          <w:color w:val="000000" w:themeColor="text1"/>
        </w:rPr>
        <w:t>1</w:t>
      </w:r>
      <w:r w:rsidR="00BC51C9" w:rsidRPr="00DF7137">
        <w:rPr>
          <w:color w:val="000000" w:themeColor="text1"/>
        </w:rPr>
        <w:t>0</w:t>
      </w:r>
      <w:r w:rsidR="003E5FDE" w:rsidRPr="00DF7137">
        <w:rPr>
          <w:color w:val="000000" w:themeColor="text1"/>
        </w:rPr>
        <w:t xml:space="preserve">. </w:t>
      </w:r>
      <w:r w:rsidR="00817FB2" w:rsidRPr="00DF7137">
        <w:rPr>
          <w:color w:val="000000" w:themeColor="text1"/>
        </w:rPr>
        <w:t xml:space="preserve"> </w:t>
      </w:r>
      <w:r w:rsidR="00FA6D0C">
        <w:rPr>
          <w:color w:val="000000" w:themeColor="text1"/>
          <w:lang w:val="kk-KZ"/>
        </w:rPr>
        <w:t>АРҰҚБД</w:t>
      </w:r>
      <w:r w:rsidR="007E7342">
        <w:rPr>
          <w:color w:val="000000" w:themeColor="text1"/>
          <w:lang w:val="kk-KZ"/>
        </w:rPr>
        <w:t xml:space="preserve"> келесілер үшін</w:t>
      </w:r>
      <w:r w:rsidR="00F00E58" w:rsidRPr="00F00E58">
        <w:rPr>
          <w:color w:val="000000" w:themeColor="text1"/>
        </w:rPr>
        <w:t xml:space="preserve"> жауапты: </w:t>
      </w:r>
    </w:p>
    <w:p w14:paraId="60FCEFE8" w14:textId="07DC6DB0" w:rsidR="00F00E58" w:rsidRPr="007E7342" w:rsidRDefault="007E7342" w:rsidP="007E7342">
      <w:pPr>
        <w:pStyle w:val="a"/>
        <w:numPr>
          <w:ilvl w:val="0"/>
          <w:numId w:val="35"/>
        </w:numPr>
        <w:pBdr>
          <w:top w:val="nil"/>
          <w:left w:val="nil"/>
          <w:bottom w:val="nil"/>
          <w:right w:val="nil"/>
          <w:between w:val="nil"/>
        </w:pBdr>
        <w:tabs>
          <w:tab w:val="left" w:pos="142"/>
          <w:tab w:val="left" w:pos="993"/>
        </w:tabs>
        <w:ind w:left="0" w:right="57" w:firstLine="709"/>
        <w:rPr>
          <w:color w:val="000000" w:themeColor="text1"/>
        </w:rPr>
      </w:pPr>
      <w:r>
        <w:rPr>
          <w:color w:val="000000" w:themeColor="text1"/>
          <w:lang w:val="kk-KZ"/>
        </w:rPr>
        <w:t>Б</w:t>
      </w:r>
      <w:r w:rsidR="00F00E58" w:rsidRPr="007E7342">
        <w:rPr>
          <w:color w:val="000000" w:themeColor="text1"/>
        </w:rPr>
        <w:t xml:space="preserve">анк </w:t>
      </w:r>
      <w:r>
        <w:rPr>
          <w:color w:val="000000" w:themeColor="text1"/>
          <w:lang w:val="kk-KZ"/>
        </w:rPr>
        <w:t>жұмыс</w:t>
      </w:r>
      <w:r w:rsidR="00F00E58" w:rsidRPr="007E7342">
        <w:rPr>
          <w:color w:val="000000" w:themeColor="text1"/>
        </w:rPr>
        <w:t xml:space="preserve">керлерінің/қызметкерлерінің осы Ереженің талаптарын сақтауын бақылауды жүзеге асыру; </w:t>
      </w:r>
    </w:p>
    <w:p w14:paraId="628C7B62" w14:textId="71BF4C89" w:rsidR="00F00E58" w:rsidRPr="007E7342" w:rsidRDefault="007E7342" w:rsidP="007E7342">
      <w:pPr>
        <w:pStyle w:val="a"/>
        <w:numPr>
          <w:ilvl w:val="0"/>
          <w:numId w:val="35"/>
        </w:numPr>
        <w:pBdr>
          <w:top w:val="nil"/>
          <w:left w:val="nil"/>
          <w:bottom w:val="nil"/>
          <w:right w:val="nil"/>
          <w:between w:val="nil"/>
        </w:pBdr>
        <w:tabs>
          <w:tab w:val="left" w:pos="142"/>
          <w:tab w:val="left" w:pos="993"/>
        </w:tabs>
        <w:ind w:left="0" w:right="57" w:firstLine="709"/>
        <w:rPr>
          <w:color w:val="000000" w:themeColor="text1"/>
        </w:rPr>
      </w:pPr>
      <w:r>
        <w:rPr>
          <w:color w:val="000000" w:themeColor="text1"/>
          <w:lang w:val="kk-KZ"/>
        </w:rPr>
        <w:t>Б</w:t>
      </w:r>
      <w:r w:rsidR="00F00E58" w:rsidRPr="007E7342">
        <w:rPr>
          <w:color w:val="000000" w:themeColor="text1"/>
        </w:rPr>
        <w:t xml:space="preserve">анк </w:t>
      </w:r>
      <w:r>
        <w:rPr>
          <w:color w:val="000000" w:themeColor="text1"/>
          <w:lang w:val="kk-KZ"/>
        </w:rPr>
        <w:t>жұмыс</w:t>
      </w:r>
      <w:r w:rsidR="00F00E58" w:rsidRPr="007E7342">
        <w:rPr>
          <w:color w:val="000000" w:themeColor="text1"/>
        </w:rPr>
        <w:t>керлерінен/қызметкерлерінен, оның ішінде мүдделі тараптардан келіп түскен бұзушылықтардың анықталған фактілері бойынша адам құқықтарының бұзылу себептерін жою жөніндегі іс-шаралар жоспарын ұсын</w:t>
      </w:r>
      <w:r>
        <w:rPr>
          <w:color w:val="000000" w:themeColor="text1"/>
          <w:lang w:val="kk-KZ"/>
        </w:rPr>
        <w:t>у</w:t>
      </w:r>
      <w:r w:rsidR="00F00E58" w:rsidRPr="007E7342">
        <w:rPr>
          <w:color w:val="000000" w:themeColor="text1"/>
        </w:rPr>
        <w:t xml:space="preserve">, ВРМ арқылы Басқарма </w:t>
      </w:r>
      <w:r>
        <w:rPr>
          <w:color w:val="000000" w:themeColor="text1"/>
          <w:lang w:val="kk-KZ"/>
        </w:rPr>
        <w:t>т</w:t>
      </w:r>
      <w:r w:rsidR="00F00E58" w:rsidRPr="007E7342">
        <w:rPr>
          <w:color w:val="000000" w:themeColor="text1"/>
        </w:rPr>
        <w:t>өрағасына қызметтік жазба</w:t>
      </w:r>
      <w:r>
        <w:rPr>
          <w:color w:val="000000" w:themeColor="text1"/>
          <w:lang w:val="kk-KZ"/>
        </w:rPr>
        <w:t>хатты</w:t>
      </w:r>
      <w:r w:rsidR="00F00E58" w:rsidRPr="007E7342">
        <w:rPr>
          <w:color w:val="000000" w:themeColor="text1"/>
        </w:rPr>
        <w:t xml:space="preserve"> дереу жеткіз</w:t>
      </w:r>
      <w:r>
        <w:rPr>
          <w:color w:val="000000" w:themeColor="text1"/>
          <w:lang w:val="kk-KZ"/>
        </w:rPr>
        <w:t>у арқылы</w:t>
      </w:r>
      <w:r w:rsidR="00F00E58" w:rsidRPr="007E7342">
        <w:rPr>
          <w:color w:val="000000" w:themeColor="text1"/>
        </w:rPr>
        <w:t xml:space="preserve"> ақпарат жинау;</w:t>
      </w:r>
    </w:p>
    <w:p w14:paraId="42665237" w14:textId="7BA6D903" w:rsidR="00F00E58" w:rsidRPr="007E7342" w:rsidRDefault="007E7342" w:rsidP="007E7342">
      <w:pPr>
        <w:pStyle w:val="a"/>
        <w:numPr>
          <w:ilvl w:val="0"/>
          <w:numId w:val="35"/>
        </w:numPr>
        <w:pBdr>
          <w:top w:val="nil"/>
          <w:left w:val="nil"/>
          <w:bottom w:val="nil"/>
          <w:right w:val="nil"/>
          <w:between w:val="nil"/>
        </w:pBdr>
        <w:tabs>
          <w:tab w:val="left" w:pos="142"/>
          <w:tab w:val="left" w:pos="993"/>
        </w:tabs>
        <w:ind w:left="0" w:right="57" w:firstLine="709"/>
        <w:rPr>
          <w:color w:val="000000" w:themeColor="text1"/>
        </w:rPr>
      </w:pPr>
      <w:r w:rsidRPr="007E7342">
        <w:rPr>
          <w:color w:val="000000" w:themeColor="text1"/>
        </w:rPr>
        <w:t>кейін</w:t>
      </w:r>
      <w:r>
        <w:rPr>
          <w:color w:val="000000" w:themeColor="text1"/>
          <w:lang w:val="kk-KZ"/>
        </w:rPr>
        <w:t>нен</w:t>
      </w:r>
      <w:r w:rsidRPr="007E7342">
        <w:rPr>
          <w:color w:val="000000" w:themeColor="text1"/>
        </w:rPr>
        <w:t xml:space="preserve"> тестілеу және жыл сайынғы сауалнама жүргізу</w:t>
      </w:r>
      <w:r>
        <w:rPr>
          <w:color w:val="000000" w:themeColor="text1"/>
          <w:lang w:val="kk-KZ"/>
        </w:rPr>
        <w:t xml:space="preserve"> арқылы</w:t>
      </w:r>
      <w:r>
        <w:rPr>
          <w:color w:val="000000" w:themeColor="text1"/>
        </w:rPr>
        <w:t xml:space="preserve"> </w:t>
      </w:r>
      <w:hyperlink r:id="rId11" w:history="1">
        <w:r w:rsidRPr="00430825">
          <w:rPr>
            <w:rStyle w:val="aa"/>
          </w:rPr>
          <w:t>http://distanobuch/mira/</w:t>
        </w:r>
      </w:hyperlink>
      <w:r>
        <w:rPr>
          <w:color w:val="000000" w:themeColor="text1"/>
          <w:lang w:val="kk-KZ"/>
        </w:rPr>
        <w:t xml:space="preserve"> </w:t>
      </w:r>
      <w:r w:rsidR="00F00E58" w:rsidRPr="007E7342">
        <w:rPr>
          <w:color w:val="000000" w:themeColor="text1"/>
        </w:rPr>
        <w:t>сайт</w:t>
      </w:r>
      <w:r>
        <w:rPr>
          <w:color w:val="000000" w:themeColor="text1"/>
          <w:lang w:val="kk-KZ"/>
        </w:rPr>
        <w:t>ынд</w:t>
      </w:r>
      <w:r w:rsidR="00F00E58" w:rsidRPr="007E7342">
        <w:rPr>
          <w:color w:val="000000" w:themeColor="text1"/>
        </w:rPr>
        <w:t xml:space="preserve">а оқыту арқылы </w:t>
      </w:r>
      <w:r>
        <w:rPr>
          <w:color w:val="000000" w:themeColor="text1"/>
          <w:lang w:val="kk-KZ"/>
        </w:rPr>
        <w:t>Б</w:t>
      </w:r>
      <w:r w:rsidR="00F00E58" w:rsidRPr="007E7342">
        <w:rPr>
          <w:color w:val="000000" w:themeColor="text1"/>
        </w:rPr>
        <w:t xml:space="preserve">анк </w:t>
      </w:r>
      <w:r>
        <w:rPr>
          <w:color w:val="000000" w:themeColor="text1"/>
          <w:lang w:val="kk-KZ"/>
        </w:rPr>
        <w:t>жұмыс</w:t>
      </w:r>
      <w:r w:rsidR="00F00E58" w:rsidRPr="007E7342">
        <w:rPr>
          <w:color w:val="000000" w:themeColor="text1"/>
        </w:rPr>
        <w:t xml:space="preserve">керлерін/қызметкерлерін </w:t>
      </w:r>
      <w:r>
        <w:rPr>
          <w:color w:val="000000" w:themeColor="text1"/>
          <w:lang w:val="kk-KZ"/>
        </w:rPr>
        <w:t>Е</w:t>
      </w:r>
      <w:r w:rsidR="00F00E58" w:rsidRPr="007E7342">
        <w:rPr>
          <w:color w:val="000000" w:themeColor="text1"/>
        </w:rPr>
        <w:t>режемен таныстыру;</w:t>
      </w:r>
    </w:p>
    <w:p w14:paraId="6A6CEC3B" w14:textId="56ECACBA" w:rsidR="00F00E58" w:rsidRPr="007E7342" w:rsidRDefault="007E7342" w:rsidP="007E7342">
      <w:pPr>
        <w:pStyle w:val="a"/>
        <w:numPr>
          <w:ilvl w:val="0"/>
          <w:numId w:val="35"/>
        </w:numPr>
        <w:pBdr>
          <w:top w:val="nil"/>
          <w:left w:val="nil"/>
          <w:bottom w:val="nil"/>
          <w:right w:val="nil"/>
          <w:between w:val="nil"/>
        </w:pBdr>
        <w:tabs>
          <w:tab w:val="left" w:pos="142"/>
          <w:tab w:val="left" w:pos="993"/>
        </w:tabs>
        <w:ind w:left="0" w:right="57" w:firstLine="709"/>
        <w:rPr>
          <w:color w:val="000000" w:themeColor="text1"/>
        </w:rPr>
      </w:pPr>
      <w:r w:rsidRPr="007E7342">
        <w:rPr>
          <w:color w:val="000000" w:themeColor="text1"/>
        </w:rPr>
        <w:t xml:space="preserve">мүдделі тараптарды таныстыру үшін </w:t>
      </w:r>
      <w:r w:rsidR="00F00E58" w:rsidRPr="007E7342">
        <w:rPr>
          <w:color w:val="000000" w:themeColor="text1"/>
        </w:rPr>
        <w:t xml:space="preserve">құжатты Банктің </w:t>
      </w:r>
      <w:r w:rsidRPr="007E7342">
        <w:rPr>
          <w:color w:val="000000" w:themeColor="text1"/>
        </w:rPr>
        <w:t xml:space="preserve">www.hcsbk.kz </w:t>
      </w:r>
      <w:r w:rsidR="00F00E58" w:rsidRPr="007E7342">
        <w:rPr>
          <w:color w:val="000000" w:themeColor="text1"/>
        </w:rPr>
        <w:t>ресми сайтында орналастыру;</w:t>
      </w:r>
    </w:p>
    <w:p w14:paraId="6FAF94FB" w14:textId="2F1CEE0B" w:rsidR="00F00E58" w:rsidRPr="007E7342" w:rsidRDefault="00F00E58" w:rsidP="007E7342">
      <w:pPr>
        <w:pStyle w:val="a"/>
        <w:numPr>
          <w:ilvl w:val="0"/>
          <w:numId w:val="35"/>
        </w:numPr>
        <w:pBdr>
          <w:top w:val="nil"/>
          <w:left w:val="nil"/>
          <w:bottom w:val="nil"/>
          <w:right w:val="nil"/>
          <w:between w:val="nil"/>
        </w:pBdr>
        <w:tabs>
          <w:tab w:val="left" w:pos="142"/>
          <w:tab w:val="left" w:pos="993"/>
        </w:tabs>
        <w:ind w:left="0" w:right="57" w:firstLine="709"/>
        <w:rPr>
          <w:color w:val="000000" w:themeColor="text1"/>
        </w:rPr>
      </w:pPr>
      <w:r w:rsidRPr="007E7342">
        <w:rPr>
          <w:color w:val="000000" w:themeColor="text1"/>
        </w:rPr>
        <w:t xml:space="preserve">осы Ереженің толықтығы мен өзектілігі; </w:t>
      </w:r>
    </w:p>
    <w:p w14:paraId="3DF3638F" w14:textId="48DF7F6E" w:rsidR="00F00E58" w:rsidRPr="00F00E58" w:rsidRDefault="00F00E58" w:rsidP="00F00E58">
      <w:pPr>
        <w:pBdr>
          <w:top w:val="nil"/>
          <w:left w:val="nil"/>
          <w:bottom w:val="nil"/>
          <w:right w:val="nil"/>
          <w:between w:val="nil"/>
        </w:pBdr>
        <w:tabs>
          <w:tab w:val="left" w:pos="142"/>
        </w:tabs>
        <w:spacing w:after="120" w:line="240" w:lineRule="auto"/>
        <w:ind w:right="57" w:firstLine="709"/>
        <w:rPr>
          <w:color w:val="000000" w:themeColor="text1"/>
        </w:rPr>
      </w:pPr>
      <w:r w:rsidRPr="00F00E58">
        <w:rPr>
          <w:color w:val="000000" w:themeColor="text1"/>
        </w:rPr>
        <w:t xml:space="preserve">11.   Банктің барлық </w:t>
      </w:r>
      <w:r w:rsidR="007E7342">
        <w:rPr>
          <w:color w:val="000000" w:themeColor="text1"/>
          <w:lang w:val="kk-KZ"/>
        </w:rPr>
        <w:t>жұмыс</w:t>
      </w:r>
      <w:r w:rsidRPr="00F00E58">
        <w:rPr>
          <w:color w:val="000000" w:themeColor="text1"/>
        </w:rPr>
        <w:t>керлері/қызметкерлері осы Ереженің сақталуына жауапты.</w:t>
      </w:r>
    </w:p>
    <w:p w14:paraId="3D3F40E3" w14:textId="36C82679" w:rsidR="00F00E58" w:rsidRPr="00F00E58" w:rsidRDefault="00F00E58" w:rsidP="00F00E58">
      <w:pPr>
        <w:pBdr>
          <w:top w:val="nil"/>
          <w:left w:val="nil"/>
          <w:bottom w:val="nil"/>
          <w:right w:val="nil"/>
          <w:between w:val="nil"/>
        </w:pBdr>
        <w:tabs>
          <w:tab w:val="left" w:pos="142"/>
        </w:tabs>
        <w:spacing w:after="120" w:line="240" w:lineRule="auto"/>
        <w:ind w:right="57" w:firstLine="709"/>
        <w:rPr>
          <w:color w:val="000000" w:themeColor="text1"/>
        </w:rPr>
      </w:pPr>
      <w:r w:rsidRPr="00F00E58">
        <w:rPr>
          <w:color w:val="000000" w:themeColor="text1"/>
        </w:rPr>
        <w:t>12. Банктің мүдделі құрылымдық бөлімшелері:</w:t>
      </w:r>
    </w:p>
    <w:p w14:paraId="3EA9196F" w14:textId="79380000" w:rsidR="00F00E58" w:rsidRPr="00F00E58" w:rsidRDefault="00F00E58" w:rsidP="00F00E58">
      <w:pPr>
        <w:pBdr>
          <w:top w:val="nil"/>
          <w:left w:val="nil"/>
          <w:bottom w:val="nil"/>
          <w:right w:val="nil"/>
          <w:between w:val="nil"/>
        </w:pBdr>
        <w:tabs>
          <w:tab w:val="left" w:pos="142"/>
        </w:tabs>
        <w:spacing w:after="120" w:line="240" w:lineRule="auto"/>
        <w:ind w:right="57" w:firstLine="709"/>
        <w:rPr>
          <w:color w:val="000000" w:themeColor="text1"/>
        </w:rPr>
      </w:pPr>
      <w:r w:rsidRPr="00F00E58">
        <w:rPr>
          <w:color w:val="000000" w:themeColor="text1"/>
        </w:rPr>
        <w:t>1) өзінің функционалдық жауапкершілігі бөлігінде адам құқықтарын сақтау және қорғау саласындағы тәуекелдерді басқару</w:t>
      </w:r>
      <w:r w:rsidR="007E7342">
        <w:rPr>
          <w:color w:val="000000" w:themeColor="text1"/>
          <w:lang w:val="kk-KZ"/>
        </w:rPr>
        <w:t>ғ</w:t>
      </w:r>
      <w:r w:rsidRPr="00F00E58">
        <w:rPr>
          <w:color w:val="000000" w:themeColor="text1"/>
        </w:rPr>
        <w:t>а;</w:t>
      </w:r>
    </w:p>
    <w:p w14:paraId="412C4810" w14:textId="08A5E641" w:rsidR="00657B39" w:rsidRPr="00DF7137" w:rsidRDefault="00F00E58" w:rsidP="00F00E58">
      <w:pPr>
        <w:pBdr>
          <w:top w:val="nil"/>
          <w:left w:val="nil"/>
          <w:bottom w:val="nil"/>
          <w:right w:val="nil"/>
          <w:between w:val="nil"/>
        </w:pBdr>
        <w:tabs>
          <w:tab w:val="left" w:pos="142"/>
        </w:tabs>
        <w:spacing w:after="120" w:line="240" w:lineRule="auto"/>
        <w:ind w:right="57" w:firstLine="709"/>
        <w:rPr>
          <w:color w:val="000000" w:themeColor="text1"/>
        </w:rPr>
      </w:pPr>
      <w:r w:rsidRPr="00F00E58">
        <w:rPr>
          <w:color w:val="000000" w:themeColor="text1"/>
        </w:rPr>
        <w:t xml:space="preserve">2) мүдделі </w:t>
      </w:r>
      <w:r w:rsidR="007E7342">
        <w:rPr>
          <w:color w:val="000000" w:themeColor="text1"/>
          <w:lang w:val="kk-KZ"/>
        </w:rPr>
        <w:t>т</w:t>
      </w:r>
      <w:r w:rsidRPr="00F00E58">
        <w:rPr>
          <w:color w:val="000000" w:themeColor="text1"/>
        </w:rPr>
        <w:t xml:space="preserve">араптардың, оның ішінде </w:t>
      </w:r>
      <w:r w:rsidR="007E7342">
        <w:rPr>
          <w:color w:val="000000" w:themeColor="text1"/>
          <w:lang w:val="kk-KZ"/>
        </w:rPr>
        <w:t>Б</w:t>
      </w:r>
      <w:r w:rsidRPr="00F00E58">
        <w:rPr>
          <w:color w:val="000000" w:themeColor="text1"/>
        </w:rPr>
        <w:t xml:space="preserve">анк </w:t>
      </w:r>
      <w:r w:rsidR="007E7342">
        <w:rPr>
          <w:color w:val="000000" w:themeColor="text1"/>
          <w:lang w:val="kk-KZ"/>
        </w:rPr>
        <w:t>жұмыс</w:t>
      </w:r>
      <w:r w:rsidRPr="00F00E58">
        <w:rPr>
          <w:color w:val="000000" w:themeColor="text1"/>
        </w:rPr>
        <w:t>керлерінің/қызметкерлерінің өз функционалдығы шеңберінде шағымдарын/өтініштерін қарау</w:t>
      </w:r>
      <w:r w:rsidR="007E7342">
        <w:rPr>
          <w:color w:val="000000" w:themeColor="text1"/>
          <w:lang w:val="kk-KZ"/>
        </w:rPr>
        <w:t>ғ</w:t>
      </w:r>
      <w:r w:rsidRPr="00F00E58">
        <w:rPr>
          <w:color w:val="000000" w:themeColor="text1"/>
        </w:rPr>
        <w:t>а және реттеу</w:t>
      </w:r>
      <w:r w:rsidR="007E7342">
        <w:rPr>
          <w:color w:val="000000" w:themeColor="text1"/>
          <w:lang w:val="kk-KZ"/>
        </w:rPr>
        <w:t>г</w:t>
      </w:r>
      <w:r w:rsidRPr="00F00E58">
        <w:rPr>
          <w:color w:val="000000" w:themeColor="text1"/>
        </w:rPr>
        <w:t>е</w:t>
      </w:r>
      <w:r w:rsidR="007E7342" w:rsidRPr="007E7342">
        <w:rPr>
          <w:color w:val="000000" w:themeColor="text1"/>
        </w:rPr>
        <w:t xml:space="preserve"> </w:t>
      </w:r>
      <w:r w:rsidR="007E7342" w:rsidRPr="00F00E58">
        <w:rPr>
          <w:color w:val="000000" w:themeColor="text1"/>
        </w:rPr>
        <w:t>қатысады</w:t>
      </w:r>
      <w:r w:rsidR="003D5A46" w:rsidRPr="00DF7137">
        <w:rPr>
          <w:color w:val="000000" w:themeColor="text1"/>
        </w:rPr>
        <w:t>.</w:t>
      </w:r>
    </w:p>
    <w:p w14:paraId="7DD624ED" w14:textId="77777777" w:rsidR="00657B39" w:rsidRPr="00DF7137" w:rsidRDefault="00657B39" w:rsidP="00DF7137">
      <w:pPr>
        <w:spacing w:after="120" w:line="240" w:lineRule="auto"/>
        <w:ind w:right="57" w:firstLine="567"/>
        <w:rPr>
          <w:color w:val="000000" w:themeColor="text1"/>
        </w:rPr>
      </w:pPr>
    </w:p>
    <w:p w14:paraId="283EABCF" w14:textId="136BC77D" w:rsidR="003D5A46" w:rsidRPr="00DF7137" w:rsidRDefault="00134CF6" w:rsidP="00286910">
      <w:pPr>
        <w:pStyle w:val="10"/>
        <w:spacing w:before="0" w:after="120" w:line="360" w:lineRule="auto"/>
        <w:ind w:right="57" w:firstLine="567"/>
        <w:jc w:val="center"/>
        <w:rPr>
          <w:color w:val="000000" w:themeColor="text1"/>
          <w:sz w:val="24"/>
          <w:szCs w:val="24"/>
        </w:rPr>
      </w:pPr>
      <w:bookmarkStart w:id="7" w:name="_Глава_5._Заключительные"/>
      <w:bookmarkEnd w:id="7"/>
      <w:r>
        <w:rPr>
          <w:color w:val="000000" w:themeColor="text1"/>
          <w:sz w:val="24"/>
          <w:szCs w:val="24"/>
        </w:rPr>
        <w:t>5-тарау. Қорытынды ережелер</w:t>
      </w:r>
    </w:p>
    <w:p w14:paraId="64733B30" w14:textId="2834CE33" w:rsidR="00F00E58" w:rsidRPr="00F00E58" w:rsidRDefault="004D36EA" w:rsidP="00F00E58">
      <w:pPr>
        <w:spacing w:after="120" w:line="240" w:lineRule="auto"/>
        <w:ind w:right="57" w:firstLine="709"/>
        <w:rPr>
          <w:color w:val="000000" w:themeColor="text1"/>
        </w:rPr>
      </w:pPr>
      <w:r w:rsidRPr="00DF7137">
        <w:rPr>
          <w:color w:val="000000" w:themeColor="text1"/>
        </w:rPr>
        <w:t>1</w:t>
      </w:r>
      <w:r w:rsidR="00B17F25">
        <w:rPr>
          <w:color w:val="000000" w:themeColor="text1"/>
        </w:rPr>
        <w:t>3</w:t>
      </w:r>
      <w:r w:rsidR="00D57287" w:rsidRPr="00DF7137">
        <w:rPr>
          <w:color w:val="000000" w:themeColor="text1"/>
        </w:rPr>
        <w:t xml:space="preserve">. </w:t>
      </w:r>
      <w:r w:rsidR="00F00E58" w:rsidRPr="00F00E58">
        <w:rPr>
          <w:color w:val="000000" w:themeColor="text1"/>
        </w:rPr>
        <w:t xml:space="preserve">Осы Ереже халықаралық стандарттардың және ҚР </w:t>
      </w:r>
      <w:r w:rsidR="007E7342">
        <w:rPr>
          <w:color w:val="000000" w:themeColor="text1"/>
          <w:lang w:val="kk-KZ"/>
        </w:rPr>
        <w:t>а</w:t>
      </w:r>
      <w:r w:rsidR="00F00E58" w:rsidRPr="00F00E58">
        <w:rPr>
          <w:color w:val="000000" w:themeColor="text1"/>
        </w:rPr>
        <w:t>дам құқықтары саласындағы заңнамасының сақталуын қамтамасыз ету үшін мерзімді қайта қарауға жатады.</w:t>
      </w:r>
    </w:p>
    <w:p w14:paraId="33B29195" w14:textId="591D5E66" w:rsidR="00F00E58" w:rsidRPr="00F00E58" w:rsidRDefault="00F00E58" w:rsidP="00F00E58">
      <w:pPr>
        <w:spacing w:after="120" w:line="240" w:lineRule="auto"/>
        <w:ind w:right="57" w:firstLine="709"/>
        <w:rPr>
          <w:color w:val="000000" w:themeColor="text1"/>
        </w:rPr>
      </w:pPr>
      <w:r w:rsidRPr="00F00E58">
        <w:rPr>
          <w:color w:val="000000" w:themeColor="text1"/>
        </w:rPr>
        <w:t xml:space="preserve">14. Осы Ережедегі өзгерістер туралы </w:t>
      </w:r>
      <w:r w:rsidR="007E7342">
        <w:rPr>
          <w:color w:val="000000" w:themeColor="text1"/>
          <w:lang w:val="kk-KZ"/>
        </w:rPr>
        <w:t>Б</w:t>
      </w:r>
      <w:r w:rsidRPr="00F00E58">
        <w:rPr>
          <w:color w:val="000000" w:themeColor="text1"/>
        </w:rPr>
        <w:t xml:space="preserve">анк </w:t>
      </w:r>
      <w:r w:rsidR="007E7342">
        <w:rPr>
          <w:color w:val="000000" w:themeColor="text1"/>
          <w:lang w:val="kk-KZ"/>
        </w:rPr>
        <w:t>жұмыс</w:t>
      </w:r>
      <w:r w:rsidRPr="00F00E58">
        <w:rPr>
          <w:color w:val="000000" w:themeColor="text1"/>
        </w:rPr>
        <w:t xml:space="preserve">керлерінің/қызметкерлерінің назарына жеткізу </w:t>
      </w:r>
      <w:r w:rsidR="0090161D">
        <w:rPr>
          <w:color w:val="000000" w:themeColor="text1"/>
          <w:lang w:val="kk-KZ"/>
        </w:rPr>
        <w:t>Ж</w:t>
      </w:r>
      <w:r w:rsidRPr="00F00E58">
        <w:rPr>
          <w:color w:val="000000" w:themeColor="text1"/>
        </w:rPr>
        <w:t xml:space="preserve">алпы сипаттағы ішкі құжаттарды әзірлеу, келісу, бекіту </w:t>
      </w:r>
      <w:r w:rsidR="0090161D">
        <w:rPr>
          <w:color w:val="000000" w:themeColor="text1"/>
          <w:lang w:val="kk-KZ"/>
        </w:rPr>
        <w:t>қ</w:t>
      </w:r>
      <w:r w:rsidRPr="00F00E58">
        <w:rPr>
          <w:color w:val="000000" w:themeColor="text1"/>
        </w:rPr>
        <w:t>ағидаларына сәйкес жүзеге асырылады.</w:t>
      </w:r>
    </w:p>
    <w:p w14:paraId="6487BF3E" w14:textId="77777777" w:rsidR="00F00E58" w:rsidRPr="00F00E58" w:rsidRDefault="00F00E58" w:rsidP="00F00E58">
      <w:pPr>
        <w:spacing w:after="120" w:line="240" w:lineRule="auto"/>
        <w:ind w:right="57" w:firstLine="709"/>
        <w:rPr>
          <w:color w:val="000000" w:themeColor="text1"/>
        </w:rPr>
      </w:pPr>
      <w:r w:rsidRPr="00F00E58">
        <w:rPr>
          <w:color w:val="000000" w:themeColor="text1"/>
        </w:rPr>
        <w:t>15. Осы Ереженің ережелерін орындау ашық және сындарлы ынтымақтастық және барлық мүдделі тараптармен өзара іс-қимыл жасау жолымен қамтамасыз етіледі.</w:t>
      </w:r>
    </w:p>
    <w:p w14:paraId="56E70494" w14:textId="70BD5FEA" w:rsidR="004D36EA" w:rsidRPr="00DF7137" w:rsidRDefault="00F00E58" w:rsidP="00F00E58">
      <w:pPr>
        <w:spacing w:after="120" w:line="240" w:lineRule="auto"/>
        <w:ind w:right="57" w:firstLine="709"/>
        <w:rPr>
          <w:color w:val="000000" w:themeColor="text1"/>
        </w:rPr>
      </w:pPr>
      <w:r w:rsidRPr="00F00E58">
        <w:rPr>
          <w:color w:val="000000" w:themeColor="text1"/>
        </w:rPr>
        <w:t xml:space="preserve">16. Осы Ереженің ережелерін сақтамау қолданылатын заңнама нормаларына, сондай-ақ </w:t>
      </w:r>
      <w:r w:rsidR="0090161D">
        <w:rPr>
          <w:color w:val="000000" w:themeColor="text1"/>
          <w:lang w:val="kk-KZ"/>
        </w:rPr>
        <w:t>Б</w:t>
      </w:r>
      <w:r w:rsidRPr="00F00E58">
        <w:rPr>
          <w:color w:val="000000" w:themeColor="text1"/>
        </w:rPr>
        <w:t>анктің ішкі құжаттарына сәйкес тәртіптік шараларды қолдануға әкеп со</w:t>
      </w:r>
      <w:r w:rsidR="0090161D">
        <w:rPr>
          <w:color w:val="000000" w:themeColor="text1"/>
          <w:lang w:val="kk-KZ"/>
        </w:rPr>
        <w:t>қтыр</w:t>
      </w:r>
      <w:r w:rsidRPr="00F00E58">
        <w:rPr>
          <w:color w:val="000000" w:themeColor="text1"/>
        </w:rPr>
        <w:t>ады</w:t>
      </w:r>
      <w:r w:rsidR="00C04CE6" w:rsidRPr="00DF7137">
        <w:rPr>
          <w:color w:val="000000" w:themeColor="text1"/>
        </w:rPr>
        <w:t>.</w:t>
      </w:r>
    </w:p>
    <w:p w14:paraId="48B311C6" w14:textId="77777777" w:rsidR="00D57287" w:rsidRPr="00DF7137" w:rsidRDefault="00D57287" w:rsidP="00DF7137">
      <w:pPr>
        <w:spacing w:after="120" w:line="240" w:lineRule="auto"/>
        <w:ind w:right="57" w:firstLine="567"/>
        <w:rPr>
          <w:color w:val="000000" w:themeColor="text1"/>
        </w:rPr>
      </w:pPr>
    </w:p>
    <w:sectPr w:rsidR="00D57287" w:rsidRPr="00DF7137" w:rsidSect="00B00872">
      <w:headerReference w:type="default" r:id="rId12"/>
      <w:footerReference w:type="default" r:id="rId13"/>
      <w:headerReference w:type="first" r:id="rId14"/>
      <w:pgSz w:w="11906" w:h="16838"/>
      <w:pgMar w:top="1134" w:right="1134"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5570" w14:textId="77777777" w:rsidR="00575250" w:rsidRDefault="00575250">
      <w:pPr>
        <w:spacing w:after="0" w:line="240" w:lineRule="auto"/>
      </w:pPr>
      <w:r>
        <w:separator/>
      </w:r>
    </w:p>
  </w:endnote>
  <w:endnote w:type="continuationSeparator" w:id="0">
    <w:p w14:paraId="05D89023" w14:textId="77777777" w:rsidR="00575250" w:rsidRDefault="0057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B3AB" w14:textId="77777777" w:rsidR="00F46801" w:rsidRDefault="00F46801">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8359E">
      <w:rPr>
        <w:noProof/>
        <w:color w:val="000000"/>
        <w:sz w:val="20"/>
        <w:szCs w:val="20"/>
      </w:rPr>
      <w:t>8</w:t>
    </w:r>
    <w:r>
      <w:rPr>
        <w:color w:val="000000"/>
        <w:sz w:val="20"/>
        <w:szCs w:val="20"/>
      </w:rPr>
      <w:fldChar w:fldCharType="end"/>
    </w:r>
  </w:p>
  <w:p w14:paraId="1B0C5DD2" w14:textId="5F677F7F" w:rsidR="00F46801" w:rsidRDefault="00F720CB">
    <w:pPr>
      <w:widowControl w:val="0"/>
      <w:pBdr>
        <w:top w:val="nil"/>
        <w:left w:val="nil"/>
        <w:bottom w:val="nil"/>
        <w:right w:val="nil"/>
        <w:between w:val="nil"/>
      </w:pBdr>
      <w:spacing w:after="0" w:line="276" w:lineRule="auto"/>
      <w:jc w:val="left"/>
      <w:rPr>
        <w:color w:val="000000"/>
        <w:sz w:val="20"/>
        <w:szCs w:val="20"/>
      </w:rPr>
    </w:pPr>
    <w:r w:rsidRPr="00F720CB">
      <w:rPr>
        <w:color w:val="000000"/>
        <w:sz w:val="20"/>
        <w:szCs w:val="20"/>
      </w:rPr>
      <w:t>"Отбасы банк" АҚ-дағы Адам құқықтары жөніндегі ереже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C2CD" w14:textId="77777777" w:rsidR="00575250" w:rsidRDefault="00575250">
      <w:pPr>
        <w:spacing w:after="0" w:line="240" w:lineRule="auto"/>
      </w:pPr>
      <w:r>
        <w:separator/>
      </w:r>
    </w:p>
  </w:footnote>
  <w:footnote w:type="continuationSeparator" w:id="0">
    <w:p w14:paraId="5FD115ED" w14:textId="77777777" w:rsidR="00575250" w:rsidRDefault="00575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993F" w14:textId="77777777" w:rsidR="00F46801" w:rsidRDefault="00F46801">
    <w:pPr>
      <w:widowControl w:val="0"/>
      <w:pBdr>
        <w:top w:val="nil"/>
        <w:left w:val="nil"/>
        <w:bottom w:val="nil"/>
        <w:right w:val="nil"/>
        <w:between w:val="nil"/>
      </w:pBdr>
      <w:spacing w:after="0" w:line="276" w:lineRule="auto"/>
      <w:jc w:val="left"/>
      <w:rPr>
        <w:color w:val="000000"/>
      </w:rPr>
    </w:pPr>
  </w:p>
  <w:p w14:paraId="725AF6EC" w14:textId="77777777" w:rsidR="00F46801" w:rsidRDefault="00F46801">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6D4D" w14:textId="77777777" w:rsidR="00F46801" w:rsidRDefault="00F46801">
    <w:pPr>
      <w:widowControl w:val="0"/>
      <w:pBdr>
        <w:top w:val="nil"/>
        <w:left w:val="nil"/>
        <w:bottom w:val="nil"/>
        <w:right w:val="nil"/>
        <w:between w:val="nil"/>
      </w:pBdr>
      <w:spacing w:after="0" w:line="276" w:lineRule="auto"/>
      <w:jc w:val="left"/>
    </w:pPr>
  </w:p>
  <w:p w14:paraId="3399BA32" w14:textId="77777777" w:rsidR="00F46801" w:rsidRDefault="00F46801">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A9E"/>
    <w:multiLevelType w:val="hybridMultilevel"/>
    <w:tmpl w:val="357AFB54"/>
    <w:lvl w:ilvl="0" w:tplc="DB606A8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6318D9"/>
    <w:multiLevelType w:val="multilevel"/>
    <w:tmpl w:val="E85CD95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4891CF0"/>
    <w:multiLevelType w:val="hybridMultilevel"/>
    <w:tmpl w:val="4A727B7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8F53A1"/>
    <w:multiLevelType w:val="hybridMultilevel"/>
    <w:tmpl w:val="2E4C663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2806085"/>
    <w:multiLevelType w:val="hybridMultilevel"/>
    <w:tmpl w:val="44B09F06"/>
    <w:lvl w:ilvl="0" w:tplc="2BB40B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CF2F3D"/>
    <w:multiLevelType w:val="hybridMultilevel"/>
    <w:tmpl w:val="86D2D138"/>
    <w:lvl w:ilvl="0" w:tplc="B9687B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90A41DE"/>
    <w:multiLevelType w:val="multilevel"/>
    <w:tmpl w:val="6B7E6346"/>
    <w:lvl w:ilvl="0">
      <w:start w:val="1"/>
      <w:numFmt w:val="decimal"/>
      <w:lvlText w:val="%1."/>
      <w:lvlJc w:val="left"/>
      <w:pPr>
        <w:ind w:left="360" w:hanging="360"/>
      </w:pPr>
    </w:lvl>
    <w:lvl w:ilvl="1">
      <w:start w:val="1"/>
      <w:numFmt w:val="decimal"/>
      <w:lvlText w:val="%1.%2."/>
      <w:lvlJc w:val="left"/>
      <w:pPr>
        <w:ind w:left="791" w:hanging="43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92763"/>
    <w:multiLevelType w:val="multilevel"/>
    <w:tmpl w:val="142C3C18"/>
    <w:lvl w:ilvl="0">
      <w:start w:val="1"/>
      <w:numFmt w:val="decimal"/>
      <w:suff w:val="space"/>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2D805375"/>
    <w:multiLevelType w:val="hybridMultilevel"/>
    <w:tmpl w:val="076619E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DED1F08"/>
    <w:multiLevelType w:val="multilevel"/>
    <w:tmpl w:val="ADCAA6E2"/>
    <w:lvl w:ilvl="0">
      <w:start w:val="1"/>
      <w:numFmt w:val="decimal"/>
      <w:suff w:val="space"/>
      <w:lvlText w:val="%1)"/>
      <w:lvlJc w:val="left"/>
      <w:pPr>
        <w:ind w:left="1440" w:hanging="360"/>
      </w:pPr>
      <w:rPr>
        <w:rFonts w:hint="default"/>
      </w:rPr>
    </w:lvl>
    <w:lvl w:ilvl="1">
      <w:start w:val="1"/>
      <w:numFmt w:val="bullet"/>
      <w:lvlText w:val="−"/>
      <w:lvlJc w:val="left"/>
      <w:pPr>
        <w:ind w:left="2160" w:hanging="360"/>
      </w:pPr>
      <w:rPr>
        <w:rFonts w:ascii="Noto Sans Symbols" w:eastAsia="Noto Sans Symbols" w:hAnsi="Noto Sans Symbols" w:cs="Noto Sans Symbols"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10" w15:restartNumberingAfterBreak="0">
    <w:nsid w:val="342B0335"/>
    <w:multiLevelType w:val="hybridMultilevel"/>
    <w:tmpl w:val="5F6048B2"/>
    <w:lvl w:ilvl="0" w:tplc="DB606A8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8B36C03"/>
    <w:multiLevelType w:val="multilevel"/>
    <w:tmpl w:val="0352BB48"/>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EC1C4A"/>
    <w:multiLevelType w:val="multilevel"/>
    <w:tmpl w:val="671E70C6"/>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C4142D5"/>
    <w:multiLevelType w:val="multilevel"/>
    <w:tmpl w:val="A0B00D38"/>
    <w:lvl w:ilvl="0">
      <w:start w:val="1"/>
      <w:numFmt w:val="decimal"/>
      <w:suff w:val="space"/>
      <w:lvlText w:val="%1)"/>
      <w:lvlJc w:val="left"/>
      <w:pPr>
        <w:ind w:left="1080" w:hanging="360"/>
      </w:pPr>
      <w:rPr>
        <w:rFonts w:hint="default"/>
      </w:rPr>
    </w:lvl>
    <w:lvl w:ilvl="1">
      <w:start w:val="1"/>
      <w:numFmt w:val="bullet"/>
      <w:lvlText w:val="−"/>
      <w:lvlJc w:val="left"/>
      <w:pPr>
        <w:ind w:left="2160" w:hanging="360"/>
      </w:pPr>
      <w:rPr>
        <w:rFonts w:ascii="Noto Sans Symbols" w:eastAsia="Noto Sans Symbols" w:hAnsi="Noto Sans Symbols" w:cs="Noto Sans Symbols"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14" w15:restartNumberingAfterBreak="0">
    <w:nsid w:val="432A6493"/>
    <w:multiLevelType w:val="hybridMultilevel"/>
    <w:tmpl w:val="B074EAF4"/>
    <w:lvl w:ilvl="0" w:tplc="9CF84676">
      <w:numFmt w:val="bullet"/>
      <w:lvlText w:val="-"/>
      <w:lvlJc w:val="left"/>
      <w:pPr>
        <w:ind w:left="1129" w:hanging="360"/>
      </w:pPr>
      <w:rPr>
        <w:rFonts w:ascii="Times New Roman" w:eastAsia="Times New Roman"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5" w15:restartNumberingAfterBreak="0">
    <w:nsid w:val="43D174AB"/>
    <w:multiLevelType w:val="multilevel"/>
    <w:tmpl w:val="49E65798"/>
    <w:lvl w:ilvl="0">
      <w:start w:val="1"/>
      <w:numFmt w:val="decimal"/>
      <w:suff w:val="space"/>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6" w15:restartNumberingAfterBreak="0">
    <w:nsid w:val="45190653"/>
    <w:multiLevelType w:val="hybridMultilevel"/>
    <w:tmpl w:val="9D929B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6322203"/>
    <w:multiLevelType w:val="hybridMultilevel"/>
    <w:tmpl w:val="208CE28C"/>
    <w:lvl w:ilvl="0" w:tplc="DB606A8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96B4A8E"/>
    <w:multiLevelType w:val="hybridMultilevel"/>
    <w:tmpl w:val="E3B09CF6"/>
    <w:lvl w:ilvl="0" w:tplc="28127F58">
      <w:numFmt w:val="bullet"/>
      <w:lvlText w:val="-"/>
      <w:lvlJc w:val="left"/>
      <w:pPr>
        <w:ind w:left="1129" w:hanging="360"/>
      </w:pPr>
      <w:rPr>
        <w:rFonts w:ascii="Times New Roman" w:eastAsia="Times New Roman"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9" w15:restartNumberingAfterBreak="0">
    <w:nsid w:val="4C616238"/>
    <w:multiLevelType w:val="multilevel"/>
    <w:tmpl w:val="7E5AB59A"/>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C6C1CFF"/>
    <w:multiLevelType w:val="multilevel"/>
    <w:tmpl w:val="7E3C564C"/>
    <w:lvl w:ilvl="0">
      <w:start w:val="1"/>
      <w:numFmt w:val="decimal"/>
      <w:pStyle w:val="a"/>
      <w:suff w:val="space"/>
      <w:lvlText w:val="%1."/>
      <w:lvlJc w:val="left"/>
      <w:pPr>
        <w:ind w:left="360" w:hanging="360"/>
      </w:pPr>
      <w:rPr>
        <w:rFonts w:hint="default"/>
      </w:rPr>
    </w:lvl>
    <w:lvl w:ilvl="1">
      <w:start w:val="2"/>
      <w:numFmt w:val="decimal"/>
      <w:lvlText w:val="%1.%2."/>
      <w:lvlJc w:val="left"/>
      <w:pPr>
        <w:ind w:left="791" w:hanging="43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BA127E"/>
    <w:multiLevelType w:val="hybridMultilevel"/>
    <w:tmpl w:val="5622CD5C"/>
    <w:lvl w:ilvl="0" w:tplc="7654E74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3A8633C"/>
    <w:multiLevelType w:val="hybridMultilevel"/>
    <w:tmpl w:val="C10ED6D2"/>
    <w:lvl w:ilvl="0" w:tplc="7788F6C6">
      <w:start w:val="1"/>
      <w:numFmt w:val="decimal"/>
      <w:suff w:val="space"/>
      <w:lvlText w:val="%1)"/>
      <w:lvlJc w:val="left"/>
      <w:pPr>
        <w:ind w:left="72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5C800AB"/>
    <w:multiLevelType w:val="hybridMultilevel"/>
    <w:tmpl w:val="551A24FE"/>
    <w:lvl w:ilvl="0" w:tplc="DB606A8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AD4031D"/>
    <w:multiLevelType w:val="hybridMultilevel"/>
    <w:tmpl w:val="09C8B6B6"/>
    <w:lvl w:ilvl="0" w:tplc="FF68F4E8">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19959D5"/>
    <w:multiLevelType w:val="multilevel"/>
    <w:tmpl w:val="3578BE72"/>
    <w:lvl w:ilvl="0">
      <w:start w:val="1"/>
      <w:numFmt w:val="bullet"/>
      <w:pStyle w:val="1"/>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9328BA"/>
    <w:multiLevelType w:val="multilevel"/>
    <w:tmpl w:val="421A416C"/>
    <w:lvl w:ilvl="0">
      <w:start w:val="6"/>
      <w:numFmt w:val="decimal"/>
      <w:pStyle w:val="a0"/>
      <w:lvlText w:val="%1."/>
      <w:lvlJc w:val="left"/>
      <w:pPr>
        <w:ind w:left="360" w:hanging="360"/>
      </w:pPr>
    </w:lvl>
    <w:lvl w:ilvl="1">
      <w:start w:val="3"/>
      <w:numFmt w:val="decimal"/>
      <w:lvlText w:val="%1.%2."/>
      <w:lvlJc w:val="left"/>
      <w:pPr>
        <w:ind w:left="791" w:hanging="431"/>
      </w:pPr>
    </w:lvl>
    <w:lvl w:ilvl="2">
      <w:start w:val="2"/>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1B091F"/>
    <w:multiLevelType w:val="multilevel"/>
    <w:tmpl w:val="1B74BB42"/>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7B28124C"/>
    <w:multiLevelType w:val="hybridMultilevel"/>
    <w:tmpl w:val="268089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A07648"/>
    <w:multiLevelType w:val="hybridMultilevel"/>
    <w:tmpl w:val="32622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0"/>
  </w:num>
  <w:num w:numId="3">
    <w:abstractNumId w:val="11"/>
  </w:num>
  <w:num w:numId="4">
    <w:abstractNumId w:val="7"/>
  </w:num>
  <w:num w:numId="5">
    <w:abstractNumId w:val="26"/>
  </w:num>
  <w:num w:numId="6">
    <w:abstractNumId w:val="6"/>
  </w:num>
  <w:num w:numId="7">
    <w:abstractNumId w:val="25"/>
  </w:num>
  <w:num w:numId="8">
    <w:abstractNumId w:val="19"/>
  </w:num>
  <w:num w:numId="9">
    <w:abstractNumId w:val="12"/>
  </w:num>
  <w:num w:numId="10">
    <w:abstractNumId w:val="13"/>
  </w:num>
  <w:num w:numId="11">
    <w:abstractNumId w:val="15"/>
  </w:num>
  <w:num w:numId="12">
    <w:abstractNumId w:val="9"/>
  </w:num>
  <w:num w:numId="13">
    <w:abstractNumId w:val="16"/>
  </w:num>
  <w:num w:numId="14">
    <w:abstractNumId w:val="3"/>
  </w:num>
  <w:num w:numId="15">
    <w:abstractNumId w:val="8"/>
  </w:num>
  <w:num w:numId="16">
    <w:abstractNumId w:val="2"/>
  </w:num>
  <w:num w:numId="17">
    <w:abstractNumId w:val="20"/>
    <w:lvlOverride w:ilvl="0">
      <w:startOverride w:val="4"/>
    </w:lvlOverride>
  </w:num>
  <w:num w:numId="18">
    <w:abstractNumId w:val="20"/>
    <w:lvlOverride w:ilvl="0">
      <w:startOverride w:val="4"/>
    </w:lvlOverride>
  </w:num>
  <w:num w:numId="19">
    <w:abstractNumId w:val="20"/>
    <w:lvlOverride w:ilvl="0">
      <w:startOverride w:val="6"/>
    </w:lvlOverride>
  </w:num>
  <w:num w:numId="20">
    <w:abstractNumId w:val="29"/>
  </w:num>
  <w:num w:numId="21">
    <w:abstractNumId w:val="27"/>
  </w:num>
  <w:num w:numId="22">
    <w:abstractNumId w:val="21"/>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3"/>
  </w:num>
  <w:num w:numId="30">
    <w:abstractNumId w:val="28"/>
  </w:num>
  <w:num w:numId="31">
    <w:abstractNumId w:val="4"/>
  </w:num>
  <w:num w:numId="32">
    <w:abstractNumId w:val="24"/>
  </w:num>
  <w:num w:numId="33">
    <w:abstractNumId w:val="22"/>
  </w:num>
  <w:num w:numId="34">
    <w:abstractNumId w:val="5"/>
  </w:num>
  <w:num w:numId="35">
    <w:abstractNumId w:val="0"/>
  </w:num>
  <w:num w:numId="36">
    <w:abstractNumId w:val="10"/>
  </w:num>
  <w:num w:numId="37">
    <w:abstractNumId w:val="18"/>
  </w:num>
  <w:num w:numId="38">
    <w:abstractNumId w:val="1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4A"/>
    <w:rsid w:val="00001C91"/>
    <w:rsid w:val="00016A29"/>
    <w:rsid w:val="00020AFF"/>
    <w:rsid w:val="00020FB5"/>
    <w:rsid w:val="00040BF9"/>
    <w:rsid w:val="000459A6"/>
    <w:rsid w:val="000639F0"/>
    <w:rsid w:val="00077C0A"/>
    <w:rsid w:val="000808D8"/>
    <w:rsid w:val="00080E13"/>
    <w:rsid w:val="00097678"/>
    <w:rsid w:val="000B28E9"/>
    <w:rsid w:val="000C76C2"/>
    <w:rsid w:val="000D22B7"/>
    <w:rsid w:val="000D3B76"/>
    <w:rsid w:val="000D7412"/>
    <w:rsid w:val="000E12FA"/>
    <w:rsid w:val="000F3BCC"/>
    <w:rsid w:val="001021E2"/>
    <w:rsid w:val="001071FD"/>
    <w:rsid w:val="00111B8A"/>
    <w:rsid w:val="00111DE2"/>
    <w:rsid w:val="0011541B"/>
    <w:rsid w:val="00117D25"/>
    <w:rsid w:val="001243CB"/>
    <w:rsid w:val="00134CF6"/>
    <w:rsid w:val="00141B16"/>
    <w:rsid w:val="00146883"/>
    <w:rsid w:val="00146A3A"/>
    <w:rsid w:val="00155569"/>
    <w:rsid w:val="001655EB"/>
    <w:rsid w:val="00174951"/>
    <w:rsid w:val="0018697E"/>
    <w:rsid w:val="001955F4"/>
    <w:rsid w:val="001A5806"/>
    <w:rsid w:val="001C0FBF"/>
    <w:rsid w:val="001C1E27"/>
    <w:rsid w:val="001C49B7"/>
    <w:rsid w:val="001C5B40"/>
    <w:rsid w:val="001D39F0"/>
    <w:rsid w:val="001E4AED"/>
    <w:rsid w:val="001F6588"/>
    <w:rsid w:val="001F783E"/>
    <w:rsid w:val="00201F86"/>
    <w:rsid w:val="00216D31"/>
    <w:rsid w:val="00271405"/>
    <w:rsid w:val="00274C56"/>
    <w:rsid w:val="00277DC9"/>
    <w:rsid w:val="0028359E"/>
    <w:rsid w:val="00286910"/>
    <w:rsid w:val="00291D69"/>
    <w:rsid w:val="002A4046"/>
    <w:rsid w:val="002B0960"/>
    <w:rsid w:val="002B52C5"/>
    <w:rsid w:val="002C0BF4"/>
    <w:rsid w:val="002D5AC1"/>
    <w:rsid w:val="002F7905"/>
    <w:rsid w:val="003119D4"/>
    <w:rsid w:val="003165F6"/>
    <w:rsid w:val="003178A3"/>
    <w:rsid w:val="0032485B"/>
    <w:rsid w:val="00335C5C"/>
    <w:rsid w:val="0034219C"/>
    <w:rsid w:val="00342771"/>
    <w:rsid w:val="00353961"/>
    <w:rsid w:val="00360E73"/>
    <w:rsid w:val="00365556"/>
    <w:rsid w:val="003731BB"/>
    <w:rsid w:val="00376426"/>
    <w:rsid w:val="003872F2"/>
    <w:rsid w:val="003B1836"/>
    <w:rsid w:val="003B1CCD"/>
    <w:rsid w:val="003B2B55"/>
    <w:rsid w:val="003C3FB3"/>
    <w:rsid w:val="003D2F52"/>
    <w:rsid w:val="003D47E7"/>
    <w:rsid w:val="003D5A46"/>
    <w:rsid w:val="003E0092"/>
    <w:rsid w:val="003E4388"/>
    <w:rsid w:val="003E5FDE"/>
    <w:rsid w:val="00400C4B"/>
    <w:rsid w:val="004114B4"/>
    <w:rsid w:val="00413FE0"/>
    <w:rsid w:val="00415C88"/>
    <w:rsid w:val="00424D47"/>
    <w:rsid w:val="0044348E"/>
    <w:rsid w:val="00443652"/>
    <w:rsid w:val="00460F60"/>
    <w:rsid w:val="00463794"/>
    <w:rsid w:val="00464B12"/>
    <w:rsid w:val="004837BC"/>
    <w:rsid w:val="0048658E"/>
    <w:rsid w:val="00493EBE"/>
    <w:rsid w:val="00497703"/>
    <w:rsid w:val="004A393A"/>
    <w:rsid w:val="004A6BF3"/>
    <w:rsid w:val="004B0302"/>
    <w:rsid w:val="004D36EA"/>
    <w:rsid w:val="004E7F64"/>
    <w:rsid w:val="004F1906"/>
    <w:rsid w:val="004F3CC9"/>
    <w:rsid w:val="00507C80"/>
    <w:rsid w:val="00510792"/>
    <w:rsid w:val="00510AC4"/>
    <w:rsid w:val="00521006"/>
    <w:rsid w:val="00526D9E"/>
    <w:rsid w:val="0052795D"/>
    <w:rsid w:val="00535E93"/>
    <w:rsid w:val="005403E8"/>
    <w:rsid w:val="00544C77"/>
    <w:rsid w:val="00546B2A"/>
    <w:rsid w:val="00557AD2"/>
    <w:rsid w:val="0057052F"/>
    <w:rsid w:val="005731CD"/>
    <w:rsid w:val="00575250"/>
    <w:rsid w:val="00595043"/>
    <w:rsid w:val="00596B9A"/>
    <w:rsid w:val="005A6123"/>
    <w:rsid w:val="005A74E8"/>
    <w:rsid w:val="005D25A3"/>
    <w:rsid w:val="005D3271"/>
    <w:rsid w:val="005D4FE1"/>
    <w:rsid w:val="005D7F8E"/>
    <w:rsid w:val="005E52A2"/>
    <w:rsid w:val="005E6256"/>
    <w:rsid w:val="005F6893"/>
    <w:rsid w:val="005F7A75"/>
    <w:rsid w:val="0060140A"/>
    <w:rsid w:val="00611E6D"/>
    <w:rsid w:val="00612C94"/>
    <w:rsid w:val="00625B77"/>
    <w:rsid w:val="00632D30"/>
    <w:rsid w:val="0063548D"/>
    <w:rsid w:val="00636642"/>
    <w:rsid w:val="006425A5"/>
    <w:rsid w:val="00652D06"/>
    <w:rsid w:val="00657B39"/>
    <w:rsid w:val="00683E6D"/>
    <w:rsid w:val="006929EB"/>
    <w:rsid w:val="006B49EA"/>
    <w:rsid w:val="006C780F"/>
    <w:rsid w:val="006E0E34"/>
    <w:rsid w:val="006E698A"/>
    <w:rsid w:val="006E6E3B"/>
    <w:rsid w:val="006F27B1"/>
    <w:rsid w:val="00701F39"/>
    <w:rsid w:val="0071210A"/>
    <w:rsid w:val="007166C5"/>
    <w:rsid w:val="00724369"/>
    <w:rsid w:val="0072783B"/>
    <w:rsid w:val="007343EE"/>
    <w:rsid w:val="007349C3"/>
    <w:rsid w:val="007715A7"/>
    <w:rsid w:val="0077196A"/>
    <w:rsid w:val="007740BF"/>
    <w:rsid w:val="00777368"/>
    <w:rsid w:val="0078520F"/>
    <w:rsid w:val="00797686"/>
    <w:rsid w:val="007A79A4"/>
    <w:rsid w:val="007C431E"/>
    <w:rsid w:val="007C6C15"/>
    <w:rsid w:val="007C7FE9"/>
    <w:rsid w:val="007D11FA"/>
    <w:rsid w:val="007D3A87"/>
    <w:rsid w:val="007D4083"/>
    <w:rsid w:val="007E7342"/>
    <w:rsid w:val="0080148D"/>
    <w:rsid w:val="00810BF7"/>
    <w:rsid w:val="00817FB2"/>
    <w:rsid w:val="00824B4A"/>
    <w:rsid w:val="008503BC"/>
    <w:rsid w:val="00852168"/>
    <w:rsid w:val="00876E96"/>
    <w:rsid w:val="00884AEB"/>
    <w:rsid w:val="00885F83"/>
    <w:rsid w:val="008861AF"/>
    <w:rsid w:val="00890235"/>
    <w:rsid w:val="00892EBB"/>
    <w:rsid w:val="008958D1"/>
    <w:rsid w:val="008A35BE"/>
    <w:rsid w:val="008A40F2"/>
    <w:rsid w:val="008B1B79"/>
    <w:rsid w:val="008B5B21"/>
    <w:rsid w:val="008C519C"/>
    <w:rsid w:val="008D4EB2"/>
    <w:rsid w:val="008E54E7"/>
    <w:rsid w:val="008F6ED0"/>
    <w:rsid w:val="0090161D"/>
    <w:rsid w:val="00902AE3"/>
    <w:rsid w:val="009151E0"/>
    <w:rsid w:val="00921ACC"/>
    <w:rsid w:val="00926B5C"/>
    <w:rsid w:val="009323B9"/>
    <w:rsid w:val="00950F96"/>
    <w:rsid w:val="00951336"/>
    <w:rsid w:val="00953A1D"/>
    <w:rsid w:val="00961A47"/>
    <w:rsid w:val="0096271D"/>
    <w:rsid w:val="009721AE"/>
    <w:rsid w:val="00974F07"/>
    <w:rsid w:val="009760F7"/>
    <w:rsid w:val="00993894"/>
    <w:rsid w:val="009964AB"/>
    <w:rsid w:val="009966C8"/>
    <w:rsid w:val="009D6151"/>
    <w:rsid w:val="009E04BF"/>
    <w:rsid w:val="009E2CF6"/>
    <w:rsid w:val="009E5A3C"/>
    <w:rsid w:val="009E6C69"/>
    <w:rsid w:val="009E710F"/>
    <w:rsid w:val="009F0EF5"/>
    <w:rsid w:val="009F4615"/>
    <w:rsid w:val="009F4CD1"/>
    <w:rsid w:val="00A02670"/>
    <w:rsid w:val="00A04168"/>
    <w:rsid w:val="00A06A66"/>
    <w:rsid w:val="00A153BF"/>
    <w:rsid w:val="00A16067"/>
    <w:rsid w:val="00A33992"/>
    <w:rsid w:val="00A45182"/>
    <w:rsid w:val="00A45F92"/>
    <w:rsid w:val="00A4709C"/>
    <w:rsid w:val="00A62CEB"/>
    <w:rsid w:val="00A660F1"/>
    <w:rsid w:val="00A71AB0"/>
    <w:rsid w:val="00A74BBC"/>
    <w:rsid w:val="00AA0CFF"/>
    <w:rsid w:val="00AA47B1"/>
    <w:rsid w:val="00AB2468"/>
    <w:rsid w:val="00AC6D01"/>
    <w:rsid w:val="00AD3081"/>
    <w:rsid w:val="00AE06C9"/>
    <w:rsid w:val="00AE38D0"/>
    <w:rsid w:val="00AE5E99"/>
    <w:rsid w:val="00AF0151"/>
    <w:rsid w:val="00AF11BD"/>
    <w:rsid w:val="00AF25E2"/>
    <w:rsid w:val="00AF635C"/>
    <w:rsid w:val="00B00872"/>
    <w:rsid w:val="00B02F1B"/>
    <w:rsid w:val="00B06588"/>
    <w:rsid w:val="00B100EB"/>
    <w:rsid w:val="00B11277"/>
    <w:rsid w:val="00B14945"/>
    <w:rsid w:val="00B14D45"/>
    <w:rsid w:val="00B17F25"/>
    <w:rsid w:val="00B26C48"/>
    <w:rsid w:val="00B375C6"/>
    <w:rsid w:val="00B51809"/>
    <w:rsid w:val="00B534A8"/>
    <w:rsid w:val="00B53535"/>
    <w:rsid w:val="00B54144"/>
    <w:rsid w:val="00B6044E"/>
    <w:rsid w:val="00B609F2"/>
    <w:rsid w:val="00B7116E"/>
    <w:rsid w:val="00B7661D"/>
    <w:rsid w:val="00BA37B1"/>
    <w:rsid w:val="00BA575F"/>
    <w:rsid w:val="00BA778F"/>
    <w:rsid w:val="00BA7887"/>
    <w:rsid w:val="00BB5138"/>
    <w:rsid w:val="00BC51C9"/>
    <w:rsid w:val="00BC7273"/>
    <w:rsid w:val="00BE03F8"/>
    <w:rsid w:val="00BF1430"/>
    <w:rsid w:val="00BF39B3"/>
    <w:rsid w:val="00C021B2"/>
    <w:rsid w:val="00C04CE6"/>
    <w:rsid w:val="00C17E54"/>
    <w:rsid w:val="00C242A0"/>
    <w:rsid w:val="00C25D1F"/>
    <w:rsid w:val="00C27B54"/>
    <w:rsid w:val="00C34DEF"/>
    <w:rsid w:val="00C353F4"/>
    <w:rsid w:val="00C43314"/>
    <w:rsid w:val="00C5346B"/>
    <w:rsid w:val="00C6378A"/>
    <w:rsid w:val="00C670B8"/>
    <w:rsid w:val="00C826C2"/>
    <w:rsid w:val="00C82FC4"/>
    <w:rsid w:val="00C844E7"/>
    <w:rsid w:val="00CA540A"/>
    <w:rsid w:val="00CA7CC0"/>
    <w:rsid w:val="00CB68C7"/>
    <w:rsid w:val="00CB7B49"/>
    <w:rsid w:val="00CB7BC1"/>
    <w:rsid w:val="00CD182D"/>
    <w:rsid w:val="00CD548E"/>
    <w:rsid w:val="00CE4BBD"/>
    <w:rsid w:val="00D065FE"/>
    <w:rsid w:val="00D24449"/>
    <w:rsid w:val="00D32FA2"/>
    <w:rsid w:val="00D36396"/>
    <w:rsid w:val="00D42DD1"/>
    <w:rsid w:val="00D4779E"/>
    <w:rsid w:val="00D5237D"/>
    <w:rsid w:val="00D54238"/>
    <w:rsid w:val="00D551FF"/>
    <w:rsid w:val="00D555DD"/>
    <w:rsid w:val="00D57287"/>
    <w:rsid w:val="00D60D1A"/>
    <w:rsid w:val="00D9111B"/>
    <w:rsid w:val="00DA1557"/>
    <w:rsid w:val="00DA21AC"/>
    <w:rsid w:val="00DA5C5F"/>
    <w:rsid w:val="00DC256D"/>
    <w:rsid w:val="00DD2EAB"/>
    <w:rsid w:val="00DD3DDE"/>
    <w:rsid w:val="00DD4D06"/>
    <w:rsid w:val="00DD679F"/>
    <w:rsid w:val="00DE3E93"/>
    <w:rsid w:val="00DF0852"/>
    <w:rsid w:val="00DF7137"/>
    <w:rsid w:val="00E036E6"/>
    <w:rsid w:val="00E102E1"/>
    <w:rsid w:val="00E12D84"/>
    <w:rsid w:val="00E2568E"/>
    <w:rsid w:val="00E31CEF"/>
    <w:rsid w:val="00E32E23"/>
    <w:rsid w:val="00E549B4"/>
    <w:rsid w:val="00E55F18"/>
    <w:rsid w:val="00E606DA"/>
    <w:rsid w:val="00E715EC"/>
    <w:rsid w:val="00E821B0"/>
    <w:rsid w:val="00E87165"/>
    <w:rsid w:val="00E87F57"/>
    <w:rsid w:val="00E934C8"/>
    <w:rsid w:val="00E94EF3"/>
    <w:rsid w:val="00E975E4"/>
    <w:rsid w:val="00EA2BD4"/>
    <w:rsid w:val="00EB422B"/>
    <w:rsid w:val="00EB69CD"/>
    <w:rsid w:val="00EC6FCA"/>
    <w:rsid w:val="00ED085F"/>
    <w:rsid w:val="00ED2B9D"/>
    <w:rsid w:val="00EE2882"/>
    <w:rsid w:val="00EF12A0"/>
    <w:rsid w:val="00EF68DC"/>
    <w:rsid w:val="00F00E58"/>
    <w:rsid w:val="00F012E1"/>
    <w:rsid w:val="00F028B6"/>
    <w:rsid w:val="00F10812"/>
    <w:rsid w:val="00F14500"/>
    <w:rsid w:val="00F224F5"/>
    <w:rsid w:val="00F3357B"/>
    <w:rsid w:val="00F3611E"/>
    <w:rsid w:val="00F46801"/>
    <w:rsid w:val="00F520A0"/>
    <w:rsid w:val="00F53031"/>
    <w:rsid w:val="00F54626"/>
    <w:rsid w:val="00F71764"/>
    <w:rsid w:val="00F72032"/>
    <w:rsid w:val="00F720CB"/>
    <w:rsid w:val="00F77FDE"/>
    <w:rsid w:val="00FA6D0C"/>
    <w:rsid w:val="00FA7A27"/>
    <w:rsid w:val="00FB6119"/>
    <w:rsid w:val="00FD1776"/>
    <w:rsid w:val="00FD499A"/>
    <w:rsid w:val="00FE765B"/>
    <w:rsid w:val="00FF5E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DDDE"/>
  <w15:docId w15:val="{524B7CA8-5516-4CD7-A389-71685C1D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925C9"/>
  </w:style>
  <w:style w:type="paragraph" w:styleId="10">
    <w:name w:val="heading 1"/>
    <w:basedOn w:val="a"/>
    <w:next w:val="a1"/>
    <w:link w:val="11"/>
    <w:uiPriority w:val="9"/>
    <w:qFormat/>
    <w:rsid w:val="00562AF7"/>
    <w:pPr>
      <w:numPr>
        <w:numId w:val="0"/>
      </w:numPr>
      <w:spacing w:before="240" w:after="240"/>
      <w:outlineLvl w:val="0"/>
    </w:pPr>
    <w:rPr>
      <w:b/>
      <w:sz w:val="28"/>
      <w:szCs w:val="28"/>
    </w:rPr>
  </w:style>
  <w:style w:type="paragraph" w:styleId="2">
    <w:name w:val="heading 2"/>
    <w:basedOn w:val="a"/>
    <w:next w:val="a1"/>
    <w:link w:val="20"/>
    <w:uiPriority w:val="9"/>
    <w:unhideWhenUsed/>
    <w:qFormat/>
    <w:rsid w:val="00562AF7"/>
    <w:pPr>
      <w:numPr>
        <w:numId w:val="0"/>
      </w:numPr>
      <w:outlineLvl w:val="1"/>
    </w:pPr>
    <w:rPr>
      <w:b/>
    </w:rPr>
  </w:style>
  <w:style w:type="paragraph" w:styleId="3">
    <w:name w:val="heading 3"/>
    <w:basedOn w:val="a1"/>
    <w:next w:val="a1"/>
    <w:link w:val="30"/>
    <w:uiPriority w:val="9"/>
    <w:semiHidden/>
    <w:unhideWhenUsed/>
    <w:qFormat/>
    <w:rsid w:val="00717D8A"/>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semiHidden/>
    <w:unhideWhenUsed/>
    <w:qFormat/>
    <w:rsid w:val="00717D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rsid w:val="00717D8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rsid w:val="00717D8A"/>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semiHidden/>
    <w:unhideWhenUsed/>
    <w:qFormat/>
    <w:rsid w:val="00717D8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semiHidden/>
    <w:unhideWhenUsed/>
    <w:qFormat/>
    <w:rsid w:val="00717D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717D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5">
    <w:name w:val="Title"/>
    <w:basedOn w:val="a1"/>
    <w:next w:val="a1"/>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a">
    <w:name w:val="List Paragraph"/>
    <w:aliases w:val="Заголовок 1.1,Абзац списка нумерация"/>
    <w:basedOn w:val="a1"/>
    <w:link w:val="a6"/>
    <w:uiPriority w:val="34"/>
    <w:qFormat/>
    <w:rsid w:val="00E12AA0"/>
    <w:pPr>
      <w:numPr>
        <w:numId w:val="2"/>
      </w:numPr>
      <w:spacing w:before="120" w:after="120" w:line="240" w:lineRule="auto"/>
    </w:pPr>
  </w:style>
  <w:style w:type="character" w:customStyle="1" w:styleId="11">
    <w:name w:val="Заголовок 1 Знак"/>
    <w:basedOn w:val="a2"/>
    <w:link w:val="10"/>
    <w:uiPriority w:val="9"/>
    <w:rsid w:val="00562AF7"/>
    <w:rPr>
      <w:rFonts w:ascii="Times New Roman" w:hAnsi="Times New Roman" w:cs="Times New Roman"/>
      <w:b/>
      <w:sz w:val="28"/>
      <w:szCs w:val="28"/>
    </w:rPr>
  </w:style>
  <w:style w:type="character" w:customStyle="1" w:styleId="20">
    <w:name w:val="Заголовок 2 Знак"/>
    <w:basedOn w:val="a2"/>
    <w:link w:val="2"/>
    <w:uiPriority w:val="9"/>
    <w:rsid w:val="00562AF7"/>
    <w:rPr>
      <w:rFonts w:ascii="Times New Roman" w:hAnsi="Times New Roman" w:cs="Times New Roman"/>
      <w:b/>
      <w:sz w:val="24"/>
      <w:szCs w:val="24"/>
    </w:rPr>
  </w:style>
  <w:style w:type="character" w:customStyle="1" w:styleId="30">
    <w:name w:val="Заголовок 3 Знак"/>
    <w:basedOn w:val="a2"/>
    <w:link w:val="3"/>
    <w:uiPriority w:val="9"/>
    <w:rsid w:val="00717D8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semiHidden/>
    <w:rsid w:val="00717D8A"/>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2"/>
    <w:link w:val="5"/>
    <w:uiPriority w:val="9"/>
    <w:semiHidden/>
    <w:rsid w:val="00717D8A"/>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2"/>
    <w:link w:val="6"/>
    <w:uiPriority w:val="9"/>
    <w:semiHidden/>
    <w:rsid w:val="00717D8A"/>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2"/>
    <w:link w:val="7"/>
    <w:uiPriority w:val="9"/>
    <w:semiHidden/>
    <w:rsid w:val="00717D8A"/>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2"/>
    <w:link w:val="8"/>
    <w:uiPriority w:val="9"/>
    <w:semiHidden/>
    <w:rsid w:val="00717D8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717D8A"/>
    <w:rPr>
      <w:rFonts w:asciiTheme="majorHAnsi" w:eastAsiaTheme="majorEastAsia" w:hAnsiTheme="majorHAnsi" w:cstheme="majorBidi"/>
      <w:i/>
      <w:iCs/>
      <w:color w:val="272727" w:themeColor="text1" w:themeTint="D8"/>
      <w:sz w:val="21"/>
      <w:szCs w:val="21"/>
    </w:rPr>
  </w:style>
  <w:style w:type="character" w:styleId="a7">
    <w:name w:val="Strong"/>
    <w:basedOn w:val="a2"/>
    <w:uiPriority w:val="22"/>
    <w:qFormat/>
    <w:rsid w:val="00CB685B"/>
    <w:rPr>
      <w:b/>
      <w:bCs/>
    </w:rPr>
  </w:style>
  <w:style w:type="character" w:styleId="a8">
    <w:name w:val="Book Title"/>
    <w:basedOn w:val="a2"/>
    <w:uiPriority w:val="33"/>
    <w:qFormat/>
    <w:rsid w:val="00E939C6"/>
    <w:rPr>
      <w:b/>
      <w:bCs/>
      <w:i/>
      <w:iCs/>
      <w:spacing w:val="5"/>
    </w:rPr>
  </w:style>
  <w:style w:type="table" w:styleId="a9">
    <w:name w:val="Table Grid"/>
    <w:basedOn w:val="a3"/>
    <w:uiPriority w:val="39"/>
    <w:rsid w:val="0069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uiPriority w:val="99"/>
    <w:unhideWhenUsed/>
    <w:rsid w:val="00526198"/>
    <w:rPr>
      <w:color w:val="0563C1" w:themeColor="hyperlink"/>
      <w:u w:val="single"/>
    </w:rPr>
  </w:style>
  <w:style w:type="paragraph" w:styleId="ab">
    <w:name w:val="Balloon Text"/>
    <w:basedOn w:val="a1"/>
    <w:link w:val="ac"/>
    <w:uiPriority w:val="99"/>
    <w:semiHidden/>
    <w:unhideWhenUsed/>
    <w:rsid w:val="00882FB7"/>
    <w:pPr>
      <w:spacing w:after="0" w:line="240" w:lineRule="auto"/>
    </w:pPr>
    <w:rPr>
      <w:rFonts w:ascii="Segoe UI" w:hAnsi="Segoe UI" w:cs="Segoe UI"/>
      <w:sz w:val="18"/>
      <w:szCs w:val="18"/>
    </w:rPr>
  </w:style>
  <w:style w:type="character" w:customStyle="1" w:styleId="ac">
    <w:name w:val="Текст выноски Знак"/>
    <w:basedOn w:val="a2"/>
    <w:link w:val="ab"/>
    <w:uiPriority w:val="99"/>
    <w:semiHidden/>
    <w:rsid w:val="00882FB7"/>
    <w:rPr>
      <w:rFonts w:ascii="Segoe UI" w:hAnsi="Segoe UI" w:cs="Segoe UI"/>
      <w:sz w:val="18"/>
      <w:szCs w:val="18"/>
    </w:rPr>
  </w:style>
  <w:style w:type="paragraph" w:styleId="ad">
    <w:name w:val="TOC Heading"/>
    <w:basedOn w:val="10"/>
    <w:next w:val="a1"/>
    <w:uiPriority w:val="39"/>
    <w:unhideWhenUsed/>
    <w:qFormat/>
    <w:rsid w:val="00717AFE"/>
    <w:pPr>
      <w:keepNext/>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12">
    <w:name w:val="toc 1"/>
    <w:basedOn w:val="a1"/>
    <w:next w:val="a1"/>
    <w:autoRedefine/>
    <w:uiPriority w:val="39"/>
    <w:unhideWhenUsed/>
    <w:rsid w:val="00CA3709"/>
    <w:pPr>
      <w:tabs>
        <w:tab w:val="left" w:pos="440"/>
        <w:tab w:val="right" w:leader="dot" w:pos="9911"/>
      </w:tabs>
      <w:spacing w:after="100"/>
    </w:pPr>
  </w:style>
  <w:style w:type="paragraph" w:styleId="21">
    <w:name w:val="toc 2"/>
    <w:basedOn w:val="a1"/>
    <w:next w:val="a1"/>
    <w:autoRedefine/>
    <w:uiPriority w:val="39"/>
    <w:unhideWhenUsed/>
    <w:rsid w:val="00246F2A"/>
    <w:pPr>
      <w:tabs>
        <w:tab w:val="left" w:pos="709"/>
        <w:tab w:val="left" w:pos="851"/>
        <w:tab w:val="right" w:leader="dot" w:pos="9911"/>
      </w:tabs>
      <w:spacing w:after="100"/>
      <w:ind w:left="200"/>
    </w:pPr>
  </w:style>
  <w:style w:type="paragraph" w:styleId="ae">
    <w:name w:val="header"/>
    <w:basedOn w:val="a1"/>
    <w:link w:val="af"/>
    <w:unhideWhenUsed/>
    <w:rsid w:val="007F1DAF"/>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7F1DAF"/>
    <w:rPr>
      <w:rFonts w:ascii="Arial" w:hAnsi="Arial" w:cs="Arial"/>
      <w:sz w:val="20"/>
      <w:szCs w:val="20"/>
    </w:rPr>
  </w:style>
  <w:style w:type="paragraph" w:styleId="af0">
    <w:name w:val="footer"/>
    <w:basedOn w:val="a1"/>
    <w:link w:val="af1"/>
    <w:uiPriority w:val="99"/>
    <w:unhideWhenUsed/>
    <w:rsid w:val="007F1DAF"/>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7F1DAF"/>
    <w:rPr>
      <w:rFonts w:ascii="Arial" w:hAnsi="Arial" w:cs="Arial"/>
      <w:sz w:val="20"/>
      <w:szCs w:val="20"/>
    </w:rPr>
  </w:style>
  <w:style w:type="character" w:styleId="af2">
    <w:name w:val="page number"/>
    <w:basedOn w:val="a2"/>
    <w:rsid w:val="007F1DAF"/>
  </w:style>
  <w:style w:type="character" w:customStyle="1" w:styleId="af3">
    <w:name w:val="номер страницы"/>
    <w:basedOn w:val="a2"/>
    <w:rsid w:val="007F1DAF"/>
  </w:style>
  <w:style w:type="paragraph" w:customStyle="1" w:styleId="61">
    <w:name w:val="заголовок 6"/>
    <w:basedOn w:val="a1"/>
    <w:next w:val="a1"/>
    <w:rsid w:val="00F95B12"/>
    <w:pPr>
      <w:keepNext/>
      <w:autoSpaceDE w:val="0"/>
      <w:autoSpaceDN w:val="0"/>
      <w:spacing w:after="0" w:line="240" w:lineRule="auto"/>
      <w:jc w:val="center"/>
    </w:pPr>
    <w:rPr>
      <w:i/>
    </w:rPr>
  </w:style>
  <w:style w:type="paragraph" w:customStyle="1" w:styleId="af4">
    <w:name w:val="Абзац списка маркеры"/>
    <w:basedOn w:val="a"/>
    <w:link w:val="af5"/>
    <w:rsid w:val="00920CA1"/>
    <w:pPr>
      <w:contextualSpacing/>
    </w:pPr>
  </w:style>
  <w:style w:type="paragraph" w:customStyle="1" w:styleId="af6">
    <w:name w:val="Текст в таблице"/>
    <w:basedOn w:val="a1"/>
    <w:qFormat/>
    <w:rsid w:val="00E12AA0"/>
    <w:pPr>
      <w:spacing w:after="0" w:line="240" w:lineRule="auto"/>
      <w:jc w:val="left"/>
    </w:pPr>
  </w:style>
  <w:style w:type="paragraph" w:customStyle="1" w:styleId="a0">
    <w:name w:val="Нумерация цифрами"/>
    <w:basedOn w:val="a"/>
    <w:rsid w:val="00B54838"/>
    <w:pPr>
      <w:numPr>
        <w:numId w:val="5"/>
      </w:numPr>
    </w:pPr>
  </w:style>
  <w:style w:type="paragraph" w:customStyle="1" w:styleId="af7">
    <w:name w:val="Абзац текста с нумерацией"/>
    <w:basedOn w:val="a"/>
    <w:qFormat/>
    <w:rsid w:val="00562AF7"/>
  </w:style>
  <w:style w:type="paragraph" w:customStyle="1" w:styleId="af8">
    <w:name w:val="Нумерация таблиц"/>
    <w:basedOn w:val="a1"/>
    <w:qFormat/>
    <w:rsid w:val="00BD21D9"/>
    <w:pPr>
      <w:ind w:left="142"/>
    </w:pPr>
  </w:style>
  <w:style w:type="paragraph" w:styleId="af9">
    <w:name w:val="caption"/>
    <w:basedOn w:val="a1"/>
    <w:next w:val="a1"/>
    <w:uiPriority w:val="35"/>
    <w:unhideWhenUsed/>
    <w:qFormat/>
    <w:rsid w:val="00675CB9"/>
    <w:pPr>
      <w:spacing w:after="0" w:line="240" w:lineRule="auto"/>
      <w:jc w:val="right"/>
    </w:pPr>
    <w:rPr>
      <w:color w:val="000000" w:themeColor="text1"/>
      <w:sz w:val="18"/>
      <w:szCs w:val="18"/>
    </w:rPr>
  </w:style>
  <w:style w:type="character" w:customStyle="1" w:styleId="a6">
    <w:name w:val="Абзац списка Знак"/>
    <w:aliases w:val="Заголовок 1.1 Знак,Абзац списка нумерация Знак"/>
    <w:basedOn w:val="a2"/>
    <w:link w:val="a"/>
    <w:uiPriority w:val="34"/>
    <w:rsid w:val="00AA3597"/>
    <w:rPr>
      <w:rFonts w:ascii="Times New Roman" w:hAnsi="Times New Roman" w:cs="Times New Roman"/>
      <w:sz w:val="24"/>
      <w:szCs w:val="24"/>
    </w:rPr>
  </w:style>
  <w:style w:type="paragraph" w:customStyle="1" w:styleId="1">
    <w:name w:val="Стиль1"/>
    <w:basedOn w:val="af4"/>
    <w:link w:val="13"/>
    <w:qFormat/>
    <w:rsid w:val="00D77A2C"/>
    <w:pPr>
      <w:numPr>
        <w:numId w:val="7"/>
      </w:numPr>
      <w:spacing w:before="0" w:after="0"/>
      <w:contextualSpacing w:val="0"/>
    </w:pPr>
  </w:style>
  <w:style w:type="character" w:customStyle="1" w:styleId="af5">
    <w:name w:val="Абзац списка маркеры Знак"/>
    <w:basedOn w:val="a6"/>
    <w:link w:val="af4"/>
    <w:rsid w:val="00D77A2C"/>
    <w:rPr>
      <w:rFonts w:ascii="Times New Roman" w:hAnsi="Times New Roman" w:cs="Times New Roman"/>
      <w:sz w:val="24"/>
      <w:szCs w:val="24"/>
    </w:rPr>
  </w:style>
  <w:style w:type="character" w:customStyle="1" w:styleId="13">
    <w:name w:val="Стиль1 Знак"/>
    <w:basedOn w:val="af5"/>
    <w:link w:val="1"/>
    <w:rsid w:val="00D77A2C"/>
    <w:rPr>
      <w:rFonts w:ascii="Times New Roman" w:hAnsi="Times New Roman" w:cs="Times New Roman"/>
      <w:sz w:val="24"/>
      <w:szCs w:val="24"/>
    </w:rPr>
  </w:style>
  <w:style w:type="character" w:styleId="afa">
    <w:name w:val="annotation reference"/>
    <w:basedOn w:val="a2"/>
    <w:uiPriority w:val="99"/>
    <w:semiHidden/>
    <w:unhideWhenUsed/>
    <w:rsid w:val="00890C3A"/>
    <w:rPr>
      <w:sz w:val="16"/>
      <w:szCs w:val="16"/>
    </w:rPr>
  </w:style>
  <w:style w:type="paragraph" w:styleId="afb">
    <w:name w:val="annotation text"/>
    <w:basedOn w:val="a1"/>
    <w:link w:val="afc"/>
    <w:uiPriority w:val="99"/>
    <w:semiHidden/>
    <w:unhideWhenUsed/>
    <w:rsid w:val="00890C3A"/>
    <w:pPr>
      <w:spacing w:line="240" w:lineRule="auto"/>
    </w:pPr>
    <w:rPr>
      <w:sz w:val="20"/>
      <w:szCs w:val="20"/>
    </w:rPr>
  </w:style>
  <w:style w:type="character" w:customStyle="1" w:styleId="afc">
    <w:name w:val="Текст примечания Знак"/>
    <w:basedOn w:val="a2"/>
    <w:link w:val="afb"/>
    <w:uiPriority w:val="99"/>
    <w:semiHidden/>
    <w:rsid w:val="00890C3A"/>
    <w:rPr>
      <w:rFonts w:ascii="Times New Roman" w:hAnsi="Times New Roman" w:cs="Times New Roman"/>
      <w:sz w:val="20"/>
      <w:szCs w:val="20"/>
    </w:rPr>
  </w:style>
  <w:style w:type="paragraph" w:styleId="afd">
    <w:name w:val="annotation subject"/>
    <w:basedOn w:val="afb"/>
    <w:next w:val="afb"/>
    <w:link w:val="afe"/>
    <w:uiPriority w:val="99"/>
    <w:semiHidden/>
    <w:unhideWhenUsed/>
    <w:rsid w:val="00890C3A"/>
    <w:rPr>
      <w:b/>
      <w:bCs/>
    </w:rPr>
  </w:style>
  <w:style w:type="character" w:customStyle="1" w:styleId="afe">
    <w:name w:val="Тема примечания Знак"/>
    <w:basedOn w:val="afc"/>
    <w:link w:val="afd"/>
    <w:uiPriority w:val="99"/>
    <w:semiHidden/>
    <w:rsid w:val="00890C3A"/>
    <w:rPr>
      <w:rFonts w:ascii="Times New Roman" w:hAnsi="Times New Roman" w:cs="Times New Roman"/>
      <w:b/>
      <w:bCs/>
      <w:sz w:val="20"/>
      <w:szCs w:val="20"/>
    </w:rPr>
  </w:style>
  <w:style w:type="paragraph" w:customStyle="1" w:styleId="-3">
    <w:name w:val="Пункт-3"/>
    <w:basedOn w:val="a1"/>
    <w:rsid w:val="00F200BC"/>
    <w:pPr>
      <w:tabs>
        <w:tab w:val="num" w:pos="1701"/>
      </w:tabs>
      <w:spacing w:after="0" w:line="288" w:lineRule="auto"/>
      <w:ind w:firstLine="567"/>
    </w:pPr>
    <w:rPr>
      <w:sz w:val="28"/>
    </w:rPr>
  </w:style>
  <w:style w:type="character" w:customStyle="1" w:styleId="22">
    <w:name w:val="Основной текст (2)_"/>
    <w:basedOn w:val="a2"/>
    <w:link w:val="23"/>
    <w:rsid w:val="00F200BC"/>
    <w:rPr>
      <w:rFonts w:ascii="Times New Roman" w:eastAsia="Times New Roman" w:hAnsi="Times New Roman" w:cs="Times New Roman"/>
      <w:sz w:val="28"/>
      <w:szCs w:val="28"/>
      <w:shd w:val="clear" w:color="auto" w:fill="FFFFFF"/>
    </w:rPr>
  </w:style>
  <w:style w:type="paragraph" w:customStyle="1" w:styleId="23">
    <w:name w:val="Основной текст (2)"/>
    <w:basedOn w:val="a1"/>
    <w:link w:val="22"/>
    <w:rsid w:val="00F200BC"/>
    <w:pPr>
      <w:widowControl w:val="0"/>
      <w:shd w:val="clear" w:color="auto" w:fill="FFFFFF"/>
      <w:spacing w:before="720" w:after="300" w:line="0" w:lineRule="atLeast"/>
      <w:jc w:val="left"/>
    </w:pPr>
    <w:rPr>
      <w:sz w:val="28"/>
      <w:szCs w:val="28"/>
    </w:rPr>
  </w:style>
  <w:style w:type="paragraph" w:styleId="aff">
    <w:name w:val="Normal (Web)"/>
    <w:basedOn w:val="a1"/>
    <w:uiPriority w:val="99"/>
    <w:semiHidden/>
    <w:unhideWhenUsed/>
    <w:rsid w:val="006675A6"/>
    <w:pPr>
      <w:spacing w:before="100" w:beforeAutospacing="1" w:after="100" w:afterAutospacing="1" w:line="240" w:lineRule="auto"/>
      <w:jc w:val="left"/>
    </w:pPr>
  </w:style>
  <w:style w:type="paragraph" w:styleId="aff0">
    <w:name w:val="Revision"/>
    <w:hidden/>
    <w:uiPriority w:val="99"/>
    <w:semiHidden/>
    <w:rsid w:val="008639FA"/>
    <w:pPr>
      <w:spacing w:after="0" w:line="240" w:lineRule="auto"/>
    </w:pPr>
  </w:style>
  <w:style w:type="paragraph" w:styleId="aff1">
    <w:name w:val="No Spacing"/>
    <w:link w:val="aff2"/>
    <w:uiPriority w:val="1"/>
    <w:qFormat/>
    <w:rsid w:val="00C24A7C"/>
    <w:pPr>
      <w:spacing w:after="0" w:line="240" w:lineRule="auto"/>
    </w:pPr>
  </w:style>
  <w:style w:type="character" w:customStyle="1" w:styleId="aff2">
    <w:name w:val="Без интервала Знак"/>
    <w:basedOn w:val="a2"/>
    <w:link w:val="aff1"/>
    <w:uiPriority w:val="1"/>
    <w:rsid w:val="00C24A7C"/>
    <w:rPr>
      <w:rFonts w:ascii="Times New Roman" w:hAnsi="Times New Roman" w:cs="Times New Roman"/>
      <w:sz w:val="24"/>
      <w:szCs w:val="24"/>
    </w:rPr>
  </w:style>
  <w:style w:type="paragraph" w:styleId="aff3">
    <w:name w:val="Subtitle"/>
    <w:basedOn w:val="a1"/>
    <w:next w:val="a1"/>
    <w:pPr>
      <w:keepNext/>
      <w:keepLines/>
      <w:spacing w:before="360" w:after="80"/>
    </w:pPr>
    <w:rPr>
      <w:rFonts w:ascii="Georgia" w:eastAsia="Georgia" w:hAnsi="Georgia" w:cs="Georgia"/>
      <w:i/>
      <w:color w:val="666666"/>
      <w:sz w:val="48"/>
      <w:szCs w:val="48"/>
    </w:rPr>
  </w:style>
  <w:style w:type="table" w:customStyle="1" w:styleId="120">
    <w:name w:val="12"/>
    <w:basedOn w:val="a3"/>
    <w:pPr>
      <w:spacing w:after="0" w:line="240" w:lineRule="auto"/>
    </w:pPr>
    <w:tblPr>
      <w:tblStyleRowBandSize w:val="1"/>
      <w:tblStyleColBandSize w:val="1"/>
    </w:tblPr>
  </w:style>
  <w:style w:type="table" w:customStyle="1" w:styleId="110">
    <w:name w:val="11"/>
    <w:basedOn w:val="a3"/>
    <w:pPr>
      <w:spacing w:after="0" w:line="240" w:lineRule="auto"/>
    </w:pPr>
    <w:tblPr>
      <w:tblStyleRowBandSize w:val="1"/>
      <w:tblStyleColBandSize w:val="1"/>
    </w:tblPr>
  </w:style>
  <w:style w:type="table" w:customStyle="1" w:styleId="100">
    <w:name w:val="10"/>
    <w:basedOn w:val="a3"/>
    <w:pPr>
      <w:spacing w:after="0" w:line="240" w:lineRule="auto"/>
    </w:pPr>
    <w:tblPr>
      <w:tblStyleRowBandSize w:val="1"/>
      <w:tblStyleColBandSize w:val="1"/>
    </w:tblPr>
  </w:style>
  <w:style w:type="table" w:customStyle="1" w:styleId="91">
    <w:name w:val="9"/>
    <w:basedOn w:val="a3"/>
    <w:pPr>
      <w:spacing w:after="0" w:line="240" w:lineRule="auto"/>
    </w:pPr>
    <w:tblPr>
      <w:tblStyleRowBandSize w:val="1"/>
      <w:tblStyleColBandSize w:val="1"/>
    </w:tblPr>
  </w:style>
  <w:style w:type="table" w:customStyle="1" w:styleId="81">
    <w:name w:val="8"/>
    <w:basedOn w:val="a3"/>
    <w:tblPr>
      <w:tblStyleRowBandSize w:val="1"/>
      <w:tblStyleColBandSize w:val="1"/>
      <w:tblCellMar>
        <w:left w:w="70" w:type="dxa"/>
        <w:right w:w="70" w:type="dxa"/>
      </w:tblCellMar>
    </w:tblPr>
  </w:style>
  <w:style w:type="table" w:customStyle="1" w:styleId="71">
    <w:name w:val="7"/>
    <w:basedOn w:val="a3"/>
    <w:pPr>
      <w:spacing w:after="0" w:line="240" w:lineRule="auto"/>
    </w:pPr>
    <w:tblPr>
      <w:tblStyleRowBandSize w:val="1"/>
      <w:tblStyleColBandSize w:val="1"/>
      <w:tblCellMar>
        <w:left w:w="70" w:type="dxa"/>
        <w:right w:w="70" w:type="dxa"/>
      </w:tblCellMar>
    </w:tblPr>
  </w:style>
  <w:style w:type="table" w:customStyle="1" w:styleId="62">
    <w:name w:val="6"/>
    <w:basedOn w:val="a3"/>
    <w:pPr>
      <w:spacing w:after="0" w:line="240" w:lineRule="auto"/>
    </w:pPr>
    <w:tblPr>
      <w:tblStyleRowBandSize w:val="1"/>
      <w:tblStyleColBandSize w:val="1"/>
      <w:tblCellMar>
        <w:left w:w="70" w:type="dxa"/>
        <w:right w:w="70" w:type="dxa"/>
      </w:tblCellMar>
    </w:tblPr>
  </w:style>
  <w:style w:type="table" w:customStyle="1" w:styleId="51">
    <w:name w:val="5"/>
    <w:basedOn w:val="a3"/>
    <w:pPr>
      <w:spacing w:after="0" w:line="240" w:lineRule="auto"/>
    </w:pPr>
    <w:tblPr>
      <w:tblStyleRowBandSize w:val="1"/>
      <w:tblStyleColBandSize w:val="1"/>
      <w:tblCellMar>
        <w:left w:w="70" w:type="dxa"/>
        <w:right w:w="70" w:type="dxa"/>
      </w:tblCellMar>
    </w:tblPr>
  </w:style>
  <w:style w:type="table" w:customStyle="1" w:styleId="41">
    <w:name w:val="4"/>
    <w:basedOn w:val="a3"/>
    <w:pPr>
      <w:spacing w:after="0" w:line="240" w:lineRule="auto"/>
    </w:pPr>
    <w:tblPr>
      <w:tblStyleRowBandSize w:val="1"/>
      <w:tblStyleColBandSize w:val="1"/>
      <w:tblCellMar>
        <w:left w:w="70" w:type="dxa"/>
        <w:right w:w="70" w:type="dxa"/>
      </w:tblCellMar>
    </w:tblPr>
  </w:style>
  <w:style w:type="table" w:customStyle="1" w:styleId="31">
    <w:name w:val="3"/>
    <w:basedOn w:val="a3"/>
    <w:pPr>
      <w:spacing w:after="0" w:line="240" w:lineRule="auto"/>
    </w:pPr>
    <w:tblPr>
      <w:tblStyleRowBandSize w:val="1"/>
      <w:tblStyleColBandSize w:val="1"/>
      <w:tblCellMar>
        <w:left w:w="70" w:type="dxa"/>
        <w:right w:w="70" w:type="dxa"/>
      </w:tblCellMar>
    </w:tblPr>
  </w:style>
  <w:style w:type="table" w:customStyle="1" w:styleId="24">
    <w:name w:val="2"/>
    <w:basedOn w:val="a3"/>
    <w:pPr>
      <w:spacing w:after="0" w:line="240" w:lineRule="auto"/>
    </w:pPr>
    <w:tblPr>
      <w:tblStyleRowBandSize w:val="1"/>
      <w:tblStyleColBandSize w:val="1"/>
      <w:tblCellMar>
        <w:left w:w="70" w:type="dxa"/>
        <w:right w:w="70" w:type="dxa"/>
      </w:tblCellMar>
    </w:tblPr>
  </w:style>
  <w:style w:type="table" w:customStyle="1" w:styleId="14">
    <w:name w:val="1"/>
    <w:basedOn w:val="a3"/>
    <w:pPr>
      <w:spacing w:after="0" w:line="240" w:lineRule="auto"/>
    </w:pPr>
    <w:tblPr>
      <w:tblStyleRowBandSize w:val="1"/>
      <w:tblStyleColBandSize w:val="1"/>
      <w:tblCellMar>
        <w:left w:w="70" w:type="dxa"/>
        <w:right w:w="70" w:type="dxa"/>
      </w:tblCellMar>
    </w:tblPr>
  </w:style>
  <w:style w:type="paragraph" w:styleId="aff4">
    <w:name w:val="Body Text"/>
    <w:basedOn w:val="a1"/>
    <w:link w:val="aff5"/>
    <w:rsid w:val="001C0FBF"/>
    <w:pPr>
      <w:spacing w:after="0" w:line="240" w:lineRule="auto"/>
    </w:pPr>
    <w:rPr>
      <w:sz w:val="28"/>
      <w:szCs w:val="20"/>
    </w:rPr>
  </w:style>
  <w:style w:type="character" w:customStyle="1" w:styleId="aff5">
    <w:name w:val="Основной текст Знак"/>
    <w:basedOn w:val="a2"/>
    <w:link w:val="aff4"/>
    <w:rsid w:val="001C0FBF"/>
    <w:rPr>
      <w:sz w:val="28"/>
      <w:szCs w:val="20"/>
    </w:rPr>
  </w:style>
  <w:style w:type="character" w:customStyle="1" w:styleId="s0">
    <w:name w:val="s0"/>
    <w:rsid w:val="00D36396"/>
    <w:rPr>
      <w:rFonts w:ascii="Times New Roman" w:hAnsi="Times New Roman" w:cs="Times New Roman" w:hint="default"/>
      <w:b w:val="0"/>
      <w:bCs w:val="0"/>
      <w:i w:val="0"/>
      <w:iCs w:val="0"/>
      <w:color w:val="000000"/>
    </w:rPr>
  </w:style>
  <w:style w:type="character" w:styleId="aff6">
    <w:name w:val="FollowedHyperlink"/>
    <w:basedOn w:val="a2"/>
    <w:uiPriority w:val="99"/>
    <w:semiHidden/>
    <w:unhideWhenUsed/>
    <w:rsid w:val="00B02F1B"/>
    <w:rPr>
      <w:color w:val="954F72" w:themeColor="followedHyperlink"/>
      <w:u w:val="single"/>
    </w:rPr>
  </w:style>
  <w:style w:type="character" w:styleId="aff7">
    <w:name w:val="Unresolved Mention"/>
    <w:basedOn w:val="a2"/>
    <w:uiPriority w:val="99"/>
    <w:semiHidden/>
    <w:unhideWhenUsed/>
    <w:rsid w:val="007E7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0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stanobuch/mi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D7048A.3DCCD13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YMeY0x7RofEMWvX0mmu/G1hg==">CgMxLjAaDQoBMBIICgYIBTICCAEaDQoBMRIICgYIBTICCAEaDQoBMhIICgYIBTICCAEyCGguZ2pkZ3hzMgloLjJldDkycDAyCWguMXQzaDVzZjIJaC4zem55c2g3MgloLjJzOGV5bzEyCWguM3JkY3JqbjIJaC4yNmluMXJnMghoLmxueGJ6OTIJaC4zNW5rdW4yOAByITFXdG11SnVJd1VXNHhmNnJ2Q0wxdmozaHJ4Z2w0bWVzZw==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D56BDF-9472-4FD1-BB4A-503DB915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2463</Words>
  <Characters>14040</Characters>
  <Application>Microsoft Office Word</Application>
  <DocSecurity>0</DocSecurity>
  <Lines>117</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Autova</dc:creator>
  <cp:keywords/>
  <dc:description/>
  <cp:lastModifiedBy>Turubaeva Kamila</cp:lastModifiedBy>
  <cp:revision>10</cp:revision>
  <cp:lastPrinted>2024-03-18T09:49:00Z</cp:lastPrinted>
  <dcterms:created xsi:type="dcterms:W3CDTF">2024-04-15T07:56:00Z</dcterms:created>
  <dcterms:modified xsi:type="dcterms:W3CDTF">2024-04-16T11:28:00Z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0x0101005FE3CE758F844743823249683703A2DC</vt:lpwstr>
  </property>
  <property fmtid="{D5CDD505-2E9C-101B-9397-08002B2CF9AE}" pid="3" name="Order">
    <vt:r8>55300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eef5cf8e-7290-4844-b3ed-aa8637781485</vt:lpwstr>
  </property>
</Properties>
</file>